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653" w:rsidRPr="009C4653" w:rsidRDefault="009C4653" w:rsidP="009C4653">
      <w:pPr>
        <w:jc w:val="center"/>
        <w:rPr>
          <w:b/>
          <w:iCs/>
          <w:sz w:val="28"/>
          <w:szCs w:val="28"/>
          <w:lang w:val="en-US"/>
        </w:rPr>
      </w:pPr>
      <w:r>
        <w:rPr>
          <w:b/>
          <w:iCs/>
          <w:sz w:val="28"/>
          <w:szCs w:val="28"/>
          <w:lang w:val="en-US"/>
        </w:rPr>
        <w:t>LESS SMART MORE CITY</w:t>
      </w:r>
    </w:p>
    <w:p w:rsidR="009C4653" w:rsidRDefault="009C4653" w:rsidP="009C4653">
      <w:pPr>
        <w:rPr>
          <w:iCs/>
          <w:sz w:val="24"/>
          <w:szCs w:val="24"/>
          <w:lang w:val="en-US"/>
        </w:rPr>
      </w:pPr>
    </w:p>
    <w:p w:rsidR="009C4653" w:rsidRPr="009C4653" w:rsidRDefault="009C4653" w:rsidP="009C4653">
      <w:pPr>
        <w:rPr>
          <w:iCs/>
          <w:sz w:val="24"/>
          <w:szCs w:val="24"/>
          <w:lang w:val="en-US"/>
        </w:rPr>
      </w:pPr>
      <w:r>
        <w:rPr>
          <w:iCs/>
          <w:sz w:val="24"/>
          <w:szCs w:val="24"/>
          <w:lang w:val="en-US"/>
        </w:rPr>
        <w:t>ABSTRACT</w:t>
      </w:r>
    </w:p>
    <w:p w:rsidR="009C4653" w:rsidRDefault="009C4653" w:rsidP="00223B41">
      <w:pPr>
        <w:jc w:val="both"/>
        <w:rPr>
          <w:i/>
          <w:iCs/>
          <w:lang w:val="en-US"/>
        </w:rPr>
      </w:pPr>
      <w:r w:rsidRPr="00D57AB5">
        <w:rPr>
          <w:i/>
          <w:iCs/>
          <w:lang w:val="en-US"/>
        </w:rPr>
        <w:t xml:space="preserve">Smart </w:t>
      </w:r>
      <w:proofErr w:type="gramStart"/>
      <w:r w:rsidRPr="00D57AB5">
        <w:rPr>
          <w:i/>
          <w:iCs/>
          <w:lang w:val="en-US"/>
        </w:rPr>
        <w:t>is an expression used</w:t>
      </w:r>
      <w:proofErr w:type="gramEnd"/>
      <w:r w:rsidRPr="00D57AB5">
        <w:rPr>
          <w:i/>
          <w:iCs/>
          <w:lang w:val="en-US"/>
        </w:rPr>
        <w:t xml:space="preserve"> in recent years in science, and it refers to someone or something that shows a lively intelligence, with a quick learning curve and a fast response to external stimuli. The present scenario is dominated by the accelerated technological development that involves every aspect of life, enhancing the everyday tools </w:t>
      </w:r>
      <w:proofErr w:type="gramStart"/>
      <w:r w:rsidRPr="00D57AB5">
        <w:rPr>
          <w:i/>
          <w:iCs/>
          <w:lang w:val="en-US"/>
        </w:rPr>
        <w:t>through the use of</w:t>
      </w:r>
      <w:proofErr w:type="gramEnd"/>
      <w:r w:rsidRPr="00D57AB5">
        <w:rPr>
          <w:i/>
          <w:iCs/>
          <w:lang w:val="en-US"/>
        </w:rPr>
        <w:t xml:space="preserve"> information and digital processing: everything is smart, even cities. </w:t>
      </w:r>
      <w:proofErr w:type="gramStart"/>
      <w:r w:rsidRPr="00D57AB5">
        <w:rPr>
          <w:i/>
          <w:iCs/>
          <w:lang w:val="en-US"/>
        </w:rPr>
        <w:t>But</w:t>
      </w:r>
      <w:proofErr w:type="gramEnd"/>
      <w:r w:rsidRPr="00D57AB5">
        <w:rPr>
          <w:i/>
          <w:iCs/>
          <w:lang w:val="en-US"/>
        </w:rPr>
        <w:t xml:space="preserve"> when you pair the term smart to a complex organism such as the city the significance of the two together is open to a variety of interpretations, as shown by the vast and varied landscape of definitions that have occurred in recent years. Our contribution presents the results of research aimed at analyzing and interpreting this fragmented scene</w:t>
      </w:r>
      <w:r w:rsidRPr="00767C54">
        <w:rPr>
          <w:i/>
          <w:iCs/>
          <w:color w:val="000000" w:themeColor="text1"/>
          <w:lang w:val="en-US"/>
        </w:rPr>
        <w:t xml:space="preserve"> mainly, but not exclusively, through lexical analysis,</w:t>
      </w:r>
      <w:r w:rsidRPr="009F2F30">
        <w:rPr>
          <w:i/>
          <w:iCs/>
          <w:color w:val="C00000"/>
          <w:lang w:val="en-US"/>
        </w:rPr>
        <w:t xml:space="preserve"> </w:t>
      </w:r>
      <w:r w:rsidRPr="00D57AB5">
        <w:rPr>
          <w:i/>
          <w:iCs/>
          <w:lang w:val="en-US"/>
        </w:rPr>
        <w:t xml:space="preserve">applied to a textual corpus of 156 definitions of smart city. In particular, the study identified the main groups of stakeholders that have taken part in the debate, </w:t>
      </w:r>
      <w:r>
        <w:rPr>
          <w:i/>
          <w:iCs/>
          <w:lang w:val="en-US"/>
        </w:rPr>
        <w:t>and</w:t>
      </w:r>
      <w:r w:rsidRPr="00767C54">
        <w:rPr>
          <w:i/>
          <w:iCs/>
          <w:color w:val="000000" w:themeColor="text1"/>
          <w:lang w:val="en-US"/>
        </w:rPr>
        <w:t xml:space="preserve"> investigated </w:t>
      </w:r>
      <w:r w:rsidRPr="00D57AB5">
        <w:rPr>
          <w:i/>
          <w:iCs/>
          <w:lang w:val="en-US"/>
        </w:rPr>
        <w:t xml:space="preserve">the differences and convergences that </w:t>
      </w:r>
      <w:proofErr w:type="gramStart"/>
      <w:r w:rsidRPr="00D57AB5">
        <w:rPr>
          <w:i/>
          <w:iCs/>
          <w:lang w:val="en-US"/>
        </w:rPr>
        <w:t>can be detected</w:t>
      </w:r>
      <w:proofErr w:type="gramEnd"/>
      <w:r w:rsidRPr="00D57AB5">
        <w:rPr>
          <w:i/>
          <w:iCs/>
          <w:lang w:val="en-US"/>
        </w:rPr>
        <w:t>: Academic, Ins</w:t>
      </w:r>
      <w:r>
        <w:rPr>
          <w:i/>
          <w:iCs/>
          <w:lang w:val="en-US"/>
        </w:rPr>
        <w:t>titutional, and Business worlds</w:t>
      </w:r>
      <w:r w:rsidRPr="00D57AB5">
        <w:rPr>
          <w:i/>
          <w:iCs/>
          <w:lang w:val="en-US"/>
        </w:rPr>
        <w:t xml:space="preserve">. </w:t>
      </w:r>
      <w:proofErr w:type="gramStart"/>
      <w:r w:rsidRPr="00D57AB5">
        <w:rPr>
          <w:i/>
          <w:iCs/>
          <w:lang w:val="en-US"/>
        </w:rPr>
        <w:t xml:space="preserve">It is undeniable that the term smart has been a veritable media vehicle that, on the one hand brought to the center of the discussion the issue of the city, </w:t>
      </w:r>
      <w:r>
        <w:rPr>
          <w:i/>
          <w:iCs/>
          <w:lang w:val="en-US"/>
        </w:rPr>
        <w:t>of increasing</w:t>
      </w:r>
      <w:r w:rsidRPr="00D57AB5">
        <w:rPr>
          <w:i/>
          <w:iCs/>
          <w:lang w:val="en-US"/>
        </w:rPr>
        <w:t xml:space="preserve"> strategic</w:t>
      </w:r>
      <w:r>
        <w:rPr>
          <w:i/>
          <w:iCs/>
          <w:lang w:val="en-US"/>
        </w:rPr>
        <w:t xml:space="preserve"> importance</w:t>
      </w:r>
      <w:r w:rsidRPr="00D57AB5">
        <w:rPr>
          <w:i/>
          <w:iCs/>
          <w:lang w:val="en-US"/>
        </w:rPr>
        <w:t xml:space="preserve"> for the major challenges that humanity is going to face,  and on the other has been a fertile ground on which to pour the interests of different groups and individuals.</w:t>
      </w:r>
      <w:proofErr w:type="gramEnd"/>
      <w:r w:rsidRPr="00D57AB5">
        <w:rPr>
          <w:i/>
          <w:iCs/>
          <w:lang w:val="en-US"/>
        </w:rPr>
        <w:t xml:space="preserve"> </w:t>
      </w:r>
      <w:proofErr w:type="gramStart"/>
      <w:r w:rsidRPr="008F55C1">
        <w:rPr>
          <w:i/>
          <w:iCs/>
          <w:color w:val="000000" w:themeColor="text1"/>
          <w:lang w:val="en-US"/>
        </w:rPr>
        <w:t>In a nutshell we can say that from the analysis the different approaches that each group has used and supported emerge clearly</w:t>
      </w:r>
      <w:r w:rsidRPr="009F2F30">
        <w:rPr>
          <w:i/>
          <w:iCs/>
          <w:color w:val="C00000"/>
          <w:lang w:val="en-US"/>
        </w:rPr>
        <w:t xml:space="preserve"> </w:t>
      </w:r>
      <w:r>
        <w:rPr>
          <w:i/>
          <w:iCs/>
          <w:lang w:val="en-US"/>
        </w:rPr>
        <w:t xml:space="preserve">and </w:t>
      </w:r>
      <w:r w:rsidRPr="00D57AB5">
        <w:rPr>
          <w:i/>
          <w:iCs/>
          <w:lang w:val="en-US"/>
        </w:rPr>
        <w:t>another, alarming, consideration</w:t>
      </w:r>
      <w:r>
        <w:rPr>
          <w:i/>
          <w:iCs/>
          <w:lang w:val="en-US"/>
        </w:rPr>
        <w:t xml:space="preserve"> occurs</w:t>
      </w:r>
      <w:r w:rsidRPr="00D57AB5">
        <w:rPr>
          <w:i/>
          <w:iCs/>
          <w:lang w:val="en-US"/>
        </w:rPr>
        <w:t xml:space="preserve">: </w:t>
      </w:r>
      <w:r w:rsidRPr="008F55C1">
        <w:rPr>
          <w:i/>
          <w:iCs/>
          <w:color w:val="000000" w:themeColor="text1"/>
          <w:lang w:val="en-US"/>
        </w:rPr>
        <w:t xml:space="preserve">of the smart part of “Smart City” we clearly grasp the tools useful to the each group of stakeholders, and of the </w:t>
      </w:r>
      <w:r>
        <w:rPr>
          <w:i/>
          <w:iCs/>
          <w:lang w:val="en-US"/>
        </w:rPr>
        <w:t>city part</w:t>
      </w:r>
      <w:r w:rsidRPr="00D57AB5">
        <w:rPr>
          <w:i/>
          <w:iCs/>
          <w:lang w:val="en-US"/>
        </w:rPr>
        <w:t>, as a collective aspiration, there is often little or nothing</w:t>
      </w:r>
      <w:r>
        <w:rPr>
          <w:i/>
          <w:iCs/>
          <w:lang w:val="en-US"/>
        </w:rPr>
        <w:t>.</w:t>
      </w:r>
      <w:proofErr w:type="gramEnd"/>
    </w:p>
    <w:p w:rsidR="009C4653" w:rsidRDefault="009C4653" w:rsidP="009C4653">
      <w:pPr>
        <w:rPr>
          <w:i/>
          <w:iCs/>
          <w:lang w:val="en-US"/>
        </w:rPr>
      </w:pPr>
    </w:p>
    <w:p w:rsidR="009C4653" w:rsidRDefault="009C4653" w:rsidP="009C4653">
      <w:pPr>
        <w:rPr>
          <w:rFonts w:ascii="Verdana" w:hAnsi="Verdana"/>
          <w:color w:val="000000"/>
          <w:sz w:val="18"/>
          <w:szCs w:val="18"/>
          <w:shd w:val="clear" w:color="auto" w:fill="FFFFFF"/>
          <w:lang w:val="en-US"/>
        </w:rPr>
      </w:pPr>
      <w:r>
        <w:rPr>
          <w:rFonts w:ascii="Verdana" w:hAnsi="Verdana"/>
          <w:color w:val="000000"/>
          <w:sz w:val="18"/>
          <w:szCs w:val="18"/>
          <w:shd w:val="clear" w:color="auto" w:fill="FFFFFF"/>
          <w:lang w:val="en-US"/>
        </w:rPr>
        <w:t xml:space="preserve">KEYWORDS: </w:t>
      </w:r>
      <w:r>
        <w:rPr>
          <w:rFonts w:ascii="Verdana" w:hAnsi="Verdana"/>
          <w:color w:val="000000"/>
          <w:sz w:val="18"/>
          <w:szCs w:val="18"/>
          <w:shd w:val="clear" w:color="auto" w:fill="FFFFFF"/>
          <w:lang w:val="en-US"/>
        </w:rPr>
        <w:t>Smart City, Urban Challenges,</w:t>
      </w:r>
      <w:r w:rsidRPr="004F4FD0">
        <w:rPr>
          <w:rFonts w:ascii="Verdana" w:hAnsi="Verdana"/>
          <w:color w:val="000000"/>
          <w:sz w:val="18"/>
          <w:szCs w:val="18"/>
          <w:shd w:val="clear" w:color="auto" w:fill="FFFFFF"/>
          <w:lang w:val="en-US"/>
        </w:rPr>
        <w:t xml:space="preserve"> </w:t>
      </w:r>
      <w:r>
        <w:rPr>
          <w:rFonts w:ascii="Verdana" w:hAnsi="Verdana"/>
          <w:color w:val="000000"/>
          <w:sz w:val="18"/>
          <w:szCs w:val="18"/>
          <w:shd w:val="clear" w:color="auto" w:fill="FFFFFF"/>
          <w:lang w:val="en-US"/>
        </w:rPr>
        <w:t xml:space="preserve">definition, </w:t>
      </w:r>
      <w:r w:rsidRPr="004F4FD0">
        <w:rPr>
          <w:rFonts w:ascii="Verdana" w:hAnsi="Verdana"/>
          <w:color w:val="000000"/>
          <w:sz w:val="18"/>
          <w:szCs w:val="18"/>
          <w:shd w:val="clear" w:color="auto" w:fill="FFFFFF"/>
          <w:lang w:val="en-US"/>
        </w:rPr>
        <w:t>text analysis</w:t>
      </w:r>
      <w:r>
        <w:rPr>
          <w:rFonts w:ascii="Verdana" w:hAnsi="Verdana"/>
          <w:color w:val="000000"/>
          <w:sz w:val="18"/>
          <w:szCs w:val="18"/>
          <w:shd w:val="clear" w:color="auto" w:fill="FFFFFF"/>
          <w:lang w:val="en-US"/>
        </w:rPr>
        <w:t>,</w:t>
      </w:r>
      <w:r w:rsidRPr="004F4FD0">
        <w:rPr>
          <w:rFonts w:ascii="Verdana" w:hAnsi="Verdana"/>
          <w:color w:val="000000"/>
          <w:sz w:val="18"/>
          <w:szCs w:val="18"/>
          <w:shd w:val="clear" w:color="auto" w:fill="FFFFFF"/>
          <w:lang w:val="en-US"/>
        </w:rPr>
        <w:t xml:space="preserve"> </w:t>
      </w:r>
      <w:r>
        <w:rPr>
          <w:rFonts w:ascii="Verdana" w:hAnsi="Verdana"/>
          <w:color w:val="000000"/>
          <w:sz w:val="18"/>
          <w:szCs w:val="18"/>
          <w:shd w:val="clear" w:color="auto" w:fill="FFFFFF"/>
          <w:lang w:val="en-US"/>
        </w:rPr>
        <w:t>trends</w:t>
      </w:r>
      <w:r w:rsidRPr="004F4FD0">
        <w:rPr>
          <w:rFonts w:ascii="Verdana" w:hAnsi="Verdana"/>
          <w:color w:val="000000"/>
          <w:sz w:val="18"/>
          <w:szCs w:val="18"/>
          <w:shd w:val="clear" w:color="auto" w:fill="FFFFFF"/>
          <w:lang w:val="en-US"/>
        </w:rPr>
        <w:t xml:space="preserve"> </w:t>
      </w:r>
    </w:p>
    <w:p w:rsidR="009C4653" w:rsidRDefault="009C4653" w:rsidP="009C4653">
      <w:pPr>
        <w:rPr>
          <w:rFonts w:ascii="Verdana" w:hAnsi="Verdana"/>
          <w:color w:val="000000"/>
          <w:sz w:val="18"/>
          <w:szCs w:val="18"/>
          <w:shd w:val="clear" w:color="auto" w:fill="FFFFFF"/>
          <w:lang w:val="en-US"/>
        </w:rPr>
      </w:pPr>
    </w:p>
    <w:p w:rsidR="009C4653" w:rsidRPr="00AF4335" w:rsidRDefault="009C4653" w:rsidP="009C4653">
      <w:pPr>
        <w:pStyle w:val="TITLE1"/>
        <w:numPr>
          <w:ilvl w:val="0"/>
          <w:numId w:val="27"/>
        </w:numPr>
      </w:pPr>
      <w:r w:rsidRPr="00AF4335">
        <w:t>INTRODU</w:t>
      </w:r>
      <w:r w:rsidRPr="00AF4335">
        <w:rPr>
          <w:lang w:val="it-IT"/>
        </w:rPr>
        <w:t>CTION</w:t>
      </w:r>
      <w:r w:rsidRPr="00AF4335">
        <w:t xml:space="preserve"> </w:t>
      </w:r>
    </w:p>
    <w:p w:rsidR="009C4653" w:rsidRPr="00AF4335" w:rsidRDefault="009C4653" w:rsidP="009C4653">
      <w:pPr>
        <w:pStyle w:val="PARAGRAPH"/>
        <w:rPr>
          <w:rFonts w:ascii="Arial Narrow" w:hAnsi="Arial Narrow"/>
          <w:caps/>
          <w:spacing w:val="5"/>
          <w:sz w:val="24"/>
          <w:szCs w:val="24"/>
          <w:shd w:val="clear" w:color="auto" w:fill="auto"/>
          <w:lang w:val="x-none" w:eastAsia="x-none"/>
        </w:rPr>
      </w:pPr>
    </w:p>
    <w:p w:rsidR="009C4653" w:rsidRPr="009F61DE" w:rsidRDefault="009C4653" w:rsidP="009C4653">
      <w:pPr>
        <w:pStyle w:val="PARAGRAPH"/>
      </w:pPr>
      <w:r w:rsidRPr="009F61DE">
        <w:t xml:space="preserve">In recent </w:t>
      </w:r>
      <w:proofErr w:type="gramStart"/>
      <w:r w:rsidRPr="009F61DE">
        <w:t>years</w:t>
      </w:r>
      <w:proofErr w:type="gramEnd"/>
      <w:r w:rsidRPr="009F61DE">
        <w:t xml:space="preserve"> the smart city model has established itself in the international scientific debate devoted to the study and the management of the evolution of the city. Initially born from the evolution of the studies on the effects of emerging digital technologies on the development of society, the Smart City has subsequently become a reference paradigm for the strategic growth and development choices of urban centers. A major novelty of this approach is the </w:t>
      </w:r>
      <w:proofErr w:type="gramStart"/>
      <w:r w:rsidRPr="009F61DE">
        <w:t>cross-cutting</w:t>
      </w:r>
      <w:proofErr w:type="gramEnd"/>
      <w:r w:rsidRPr="009F61DE">
        <w:t xml:space="preserve"> debate involving representatives of various groups, stakeholders with different objectives, which have aspired to define the content and purpose of this paradigm. The concept of Smart City, within a few years, has become a general term used to indicate positive processes of any kind related to urban areas: environmental, economic, social, transport, etc.</w:t>
      </w:r>
    </w:p>
    <w:p w:rsidR="009C4653" w:rsidRPr="009F61DE" w:rsidRDefault="009C4653" w:rsidP="009C4653">
      <w:pPr>
        <w:pStyle w:val="PARAGRAPH"/>
      </w:pPr>
      <w:r w:rsidRPr="009F61DE">
        <w:t xml:space="preserve">In this fragmented scenario, even the "experts" seem to be victims of confusion, so much </w:t>
      </w:r>
      <w:proofErr w:type="gramStart"/>
      <w:r w:rsidRPr="009F61DE">
        <w:t>so as to</w:t>
      </w:r>
      <w:proofErr w:type="gramEnd"/>
      <w:r w:rsidRPr="009F61DE">
        <w:t xml:space="preserve"> give rise to a question: What is a smart city? </w:t>
      </w:r>
      <w:proofErr w:type="gramStart"/>
      <w:r w:rsidRPr="009F61DE">
        <w:t>And</w:t>
      </w:r>
      <w:proofErr w:type="gramEnd"/>
      <w:r w:rsidRPr="009F61DE">
        <w:t xml:space="preserve"> especially what is a Smart City for an urban planner? To attribute the intelligence of a city to its technological equipment is certainly simplistic: a city, smart or not, can be a crossroads of technological knowledge, but </w:t>
      </w:r>
      <w:proofErr w:type="gramStart"/>
      <w:r w:rsidRPr="009F61DE">
        <w:t>it is chiefly the place in which man, environment and technology interact to improve quality of life</w:t>
      </w:r>
      <w:proofErr w:type="gramEnd"/>
      <w:r w:rsidRPr="009F61DE">
        <w:t xml:space="preserve">. Any model of urban development, in this subject area, is linked to the development of </w:t>
      </w:r>
      <w:r w:rsidRPr="00663D31">
        <w:t>tools of territorial</w:t>
      </w:r>
      <w:r w:rsidRPr="009F61DE">
        <w:t xml:space="preserve"> knowledge and management, making it possible to design the urban organism based on new requirements (energy, waste, sustainability, etc.) placed on top of the increasingly pressing global challenges (climate change, land use, etc.</w:t>
      </w:r>
      <w:r>
        <w:t>).</w:t>
      </w:r>
    </w:p>
    <w:p w:rsidR="009C4653" w:rsidRPr="009F61DE" w:rsidRDefault="009C4653" w:rsidP="009C4653">
      <w:pPr>
        <w:pStyle w:val="PARAGRAPH"/>
      </w:pPr>
      <w:proofErr w:type="gramStart"/>
      <w:r w:rsidRPr="009F61DE">
        <w:rPr>
          <w:rStyle w:val="hps"/>
        </w:rPr>
        <w:t>Regardless, it is clear that</w:t>
      </w:r>
      <w:r w:rsidRPr="009F61DE">
        <w:t xml:space="preserve"> </w:t>
      </w:r>
      <w:r w:rsidRPr="009F61DE">
        <w:rPr>
          <w:rStyle w:val="hps"/>
        </w:rPr>
        <w:t>the</w:t>
      </w:r>
      <w:r w:rsidRPr="009F61DE">
        <w:t xml:space="preserve"> “</w:t>
      </w:r>
      <w:r w:rsidRPr="009F61DE">
        <w:rPr>
          <w:rStyle w:val="hps"/>
        </w:rPr>
        <w:t>smart city”</w:t>
      </w:r>
      <w:r w:rsidRPr="009F61DE">
        <w:t xml:space="preserve"> is a </w:t>
      </w:r>
      <w:r w:rsidRPr="009F61DE">
        <w:rPr>
          <w:rStyle w:val="hps"/>
        </w:rPr>
        <w:t>crucial flywheel for the development</w:t>
      </w:r>
      <w:r w:rsidRPr="009F61DE">
        <w:t xml:space="preserve"> </w:t>
      </w:r>
      <w:r w:rsidRPr="009F61DE">
        <w:rPr>
          <w:rStyle w:val="hps"/>
        </w:rPr>
        <w:t>of the</w:t>
      </w:r>
      <w:r w:rsidRPr="009F61DE">
        <w:t xml:space="preserve"> </w:t>
      </w:r>
      <w:r w:rsidRPr="009F61DE">
        <w:rPr>
          <w:rStyle w:val="hps"/>
        </w:rPr>
        <w:t>city</w:t>
      </w:r>
      <w:r w:rsidRPr="009F61DE">
        <w:t xml:space="preserve"> </w:t>
      </w:r>
      <w:r w:rsidRPr="009F61DE">
        <w:rPr>
          <w:rStyle w:val="hps"/>
        </w:rPr>
        <w:t>due to</w:t>
      </w:r>
      <w:r w:rsidRPr="009F61DE">
        <w:t xml:space="preserve"> </w:t>
      </w:r>
      <w:r w:rsidRPr="009F61DE">
        <w:rPr>
          <w:rStyle w:val="hps"/>
        </w:rPr>
        <w:t>the vast amount of</w:t>
      </w:r>
      <w:r w:rsidRPr="009F61DE">
        <w:t xml:space="preserve"> </w:t>
      </w:r>
      <w:r w:rsidRPr="009F61DE">
        <w:rPr>
          <w:rStyle w:val="hps"/>
        </w:rPr>
        <w:t>investments</w:t>
      </w:r>
      <w:r w:rsidRPr="009F61DE">
        <w:t xml:space="preserve"> </w:t>
      </w:r>
      <w:r w:rsidRPr="009F61DE">
        <w:rPr>
          <w:rStyle w:val="hps"/>
        </w:rPr>
        <w:t>that it</w:t>
      </w:r>
      <w:r w:rsidRPr="009F61DE">
        <w:t xml:space="preserve"> </w:t>
      </w:r>
      <w:r w:rsidRPr="009F61DE">
        <w:rPr>
          <w:rStyle w:val="hps"/>
        </w:rPr>
        <w:t>is able to</w:t>
      </w:r>
      <w:r w:rsidRPr="009F61DE">
        <w:t xml:space="preserve"> </w:t>
      </w:r>
      <w:r w:rsidRPr="009F61DE">
        <w:rPr>
          <w:rStyle w:val="hps"/>
        </w:rPr>
        <w:t>convey</w:t>
      </w:r>
      <w:r w:rsidRPr="009F61DE">
        <w:t xml:space="preserve">; </w:t>
      </w:r>
      <w:r>
        <w:rPr>
          <w:rStyle w:val="hps"/>
        </w:rPr>
        <w:t>as shown by the</w:t>
      </w:r>
      <w:r w:rsidRPr="009F61DE">
        <w:t xml:space="preserve"> </w:t>
      </w:r>
      <w:r w:rsidRPr="009F61DE">
        <w:rPr>
          <w:rStyle w:val="hps"/>
        </w:rPr>
        <w:t>presence of the term</w:t>
      </w:r>
      <w:r w:rsidRPr="009F61DE">
        <w:t xml:space="preserve"> </w:t>
      </w:r>
      <w:r w:rsidRPr="009F61DE">
        <w:rPr>
          <w:rStyle w:val="hps"/>
        </w:rPr>
        <w:t>in</w:t>
      </w:r>
      <w:r w:rsidRPr="009F61DE">
        <w:t xml:space="preserve"> </w:t>
      </w:r>
      <w:r w:rsidRPr="009F61DE">
        <w:rPr>
          <w:rStyle w:val="hps"/>
        </w:rPr>
        <w:t>many funding and</w:t>
      </w:r>
      <w:r w:rsidRPr="009F61DE">
        <w:t xml:space="preserve"> </w:t>
      </w:r>
      <w:r w:rsidRPr="009F61DE">
        <w:rPr>
          <w:rStyle w:val="hps"/>
        </w:rPr>
        <w:t>development</w:t>
      </w:r>
      <w:r w:rsidRPr="009F61DE">
        <w:t xml:space="preserve"> </w:t>
      </w:r>
      <w:r w:rsidRPr="009F61DE">
        <w:rPr>
          <w:rStyle w:val="hps"/>
        </w:rPr>
        <w:t>programs</w:t>
      </w:r>
      <w:r w:rsidRPr="009F61DE">
        <w:t xml:space="preserve"> </w:t>
      </w:r>
      <w:r w:rsidRPr="009F61DE">
        <w:rPr>
          <w:rStyle w:val="hps"/>
        </w:rPr>
        <w:lastRenderedPageBreak/>
        <w:t>promoted</w:t>
      </w:r>
      <w:r w:rsidRPr="009F61DE">
        <w:t xml:space="preserve"> </w:t>
      </w:r>
      <w:r w:rsidRPr="009F61DE">
        <w:rPr>
          <w:rStyle w:val="hps"/>
        </w:rPr>
        <w:t>by th</w:t>
      </w:r>
      <w:r w:rsidRPr="004D2577">
        <w:rPr>
          <w:rStyle w:val="hps"/>
        </w:rPr>
        <w:t>e European</w:t>
      </w:r>
      <w:r w:rsidRPr="009F61DE">
        <w:rPr>
          <w:rStyle w:val="hps"/>
        </w:rPr>
        <w:t xml:space="preserve"> Union</w:t>
      </w:r>
      <w:r w:rsidRPr="009F61DE">
        <w:t xml:space="preserve"> </w:t>
      </w:r>
      <w:r w:rsidRPr="009F61DE">
        <w:rPr>
          <w:rStyle w:val="hps"/>
        </w:rPr>
        <w:t>in recent</w:t>
      </w:r>
      <w:r w:rsidRPr="009F61DE">
        <w:t xml:space="preserve"> </w:t>
      </w:r>
      <w:r w:rsidRPr="009F61DE">
        <w:rPr>
          <w:rStyle w:val="hps"/>
        </w:rPr>
        <w:t>years</w:t>
      </w:r>
      <w:r w:rsidRPr="009F61DE">
        <w:t xml:space="preserve">, </w:t>
      </w:r>
      <w:r w:rsidRPr="009F61DE">
        <w:rPr>
          <w:rStyle w:val="hps"/>
        </w:rPr>
        <w:t>from the Strategic</w:t>
      </w:r>
      <w:r w:rsidRPr="009F61DE">
        <w:t xml:space="preserve"> </w:t>
      </w:r>
      <w:r w:rsidRPr="009F61DE">
        <w:rPr>
          <w:rStyle w:val="hps"/>
        </w:rPr>
        <w:t>Energy</w:t>
      </w:r>
      <w:r w:rsidRPr="009F61DE">
        <w:t xml:space="preserve"> </w:t>
      </w:r>
      <w:r w:rsidRPr="009F61DE">
        <w:rPr>
          <w:rStyle w:val="hps"/>
        </w:rPr>
        <w:t>Technology</w:t>
      </w:r>
      <w:r w:rsidRPr="009F61DE">
        <w:t xml:space="preserve"> </w:t>
      </w:r>
      <w:r w:rsidRPr="009F61DE">
        <w:rPr>
          <w:rStyle w:val="hps"/>
        </w:rPr>
        <w:t>Plan</w:t>
      </w:r>
      <w:r w:rsidRPr="009F61DE">
        <w:t xml:space="preserve"> </w:t>
      </w:r>
      <w:r w:rsidRPr="009F61DE">
        <w:rPr>
          <w:rStyle w:val="hps"/>
        </w:rPr>
        <w:t>(SET</w:t>
      </w:r>
      <w:r w:rsidRPr="009F61DE">
        <w:t xml:space="preserve">) </w:t>
      </w:r>
      <w:r w:rsidRPr="009F61DE">
        <w:rPr>
          <w:rStyle w:val="hps"/>
        </w:rPr>
        <w:t>in 2009</w:t>
      </w:r>
      <w:r w:rsidRPr="009F61DE">
        <w:t xml:space="preserve"> </w:t>
      </w:r>
      <w:r w:rsidRPr="009F61DE">
        <w:rPr>
          <w:rStyle w:val="hps"/>
        </w:rPr>
        <w:t>to the most recent</w:t>
      </w:r>
      <w:r w:rsidRPr="009F61DE">
        <w:t xml:space="preserve"> </w:t>
      </w:r>
      <w:r w:rsidRPr="009F61DE">
        <w:rPr>
          <w:rStyle w:val="hps"/>
        </w:rPr>
        <w:t>Horizon</w:t>
      </w:r>
      <w:r w:rsidRPr="009F61DE">
        <w:t xml:space="preserve"> </w:t>
      </w:r>
      <w:r w:rsidRPr="009F61DE">
        <w:rPr>
          <w:rStyle w:val="hps"/>
        </w:rPr>
        <w:t>2020</w:t>
      </w:r>
      <w:r w:rsidRPr="009F61DE">
        <w:t xml:space="preserve"> </w:t>
      </w:r>
      <w:r w:rsidRPr="009F61DE">
        <w:rPr>
          <w:rStyle w:val="hps"/>
        </w:rPr>
        <w:t>program</w:t>
      </w:r>
      <w:r w:rsidRPr="009F61DE">
        <w:t xml:space="preserve"> </w:t>
      </w:r>
      <w:r w:rsidRPr="009F61DE">
        <w:rPr>
          <w:rStyle w:val="hps"/>
        </w:rPr>
        <w:t>of 2014</w:t>
      </w:r>
      <w:r w:rsidRPr="009F61DE">
        <w:t xml:space="preserve">, </w:t>
      </w:r>
      <w:r w:rsidRPr="009F61DE">
        <w:rPr>
          <w:rStyle w:val="hps"/>
        </w:rPr>
        <w:t>as well as</w:t>
      </w:r>
      <w:r w:rsidRPr="009F61DE">
        <w:t xml:space="preserve"> </w:t>
      </w:r>
      <w:r w:rsidRPr="009F61DE">
        <w:rPr>
          <w:rStyle w:val="hps"/>
        </w:rPr>
        <w:t>EU</w:t>
      </w:r>
      <w:r w:rsidRPr="009F61DE">
        <w:t xml:space="preserve"> </w:t>
      </w:r>
      <w:r w:rsidRPr="009F61DE">
        <w:rPr>
          <w:rStyle w:val="hps"/>
        </w:rPr>
        <w:t>strategy papers</w:t>
      </w:r>
      <w:r w:rsidRPr="009F61DE">
        <w:t xml:space="preserve"> </w:t>
      </w:r>
      <w:r w:rsidRPr="00A361EA">
        <w:rPr>
          <w:noProof/>
        </w:rPr>
        <w:t>(Gargiulo, Pinto, &amp; Zucaro, 2013)</w:t>
      </w:r>
      <w:r w:rsidRPr="002F16A0">
        <w:rPr>
          <w:rStyle w:val="Rimandonotaapidipagina"/>
        </w:rPr>
        <w:footnoteReference w:id="1"/>
      </w:r>
      <w:r w:rsidRPr="009F61DE">
        <w:t>.</w:t>
      </w:r>
      <w:proofErr w:type="gramEnd"/>
      <w:r w:rsidRPr="009F61DE">
        <w:t xml:space="preserve"> </w:t>
      </w:r>
    </w:p>
    <w:p w:rsidR="009C4653" w:rsidRPr="009F61DE" w:rsidRDefault="009C4653" w:rsidP="009C4653">
      <w:pPr>
        <w:pStyle w:val="PARAGRAPH"/>
        <w:rPr>
          <w:rStyle w:val="hps"/>
        </w:rPr>
      </w:pPr>
      <w:r w:rsidRPr="009F61DE">
        <w:rPr>
          <w:rStyle w:val="hps"/>
        </w:rPr>
        <w:t>How useful, then, is the current debate on the Smart city to determine concretely a practice of urban development and what are t</w:t>
      </w:r>
      <w:r>
        <w:rPr>
          <w:rStyle w:val="hps"/>
        </w:rPr>
        <w:t>he key elements of this "new?" u</w:t>
      </w:r>
      <w:r w:rsidRPr="009F61DE">
        <w:rPr>
          <w:rStyle w:val="hps"/>
        </w:rPr>
        <w:t>rban model that emerge, free from sectorial interests?</w:t>
      </w:r>
    </w:p>
    <w:p w:rsidR="009C4653" w:rsidRPr="009F61DE" w:rsidRDefault="009C4653" w:rsidP="009C4653">
      <w:pPr>
        <w:pStyle w:val="PARAGRAPH"/>
      </w:pPr>
      <w:r w:rsidRPr="009F61DE">
        <w:rPr>
          <w:rStyle w:val="hps"/>
        </w:rPr>
        <w:t>This work</w:t>
      </w:r>
      <w:r w:rsidRPr="009F61DE">
        <w:t xml:space="preserve"> </w:t>
      </w:r>
      <w:r w:rsidRPr="009F61DE">
        <w:rPr>
          <w:rStyle w:val="hps"/>
        </w:rPr>
        <w:t>intends to define</w:t>
      </w:r>
      <w:r w:rsidRPr="009F61DE">
        <w:t xml:space="preserve"> </w:t>
      </w:r>
      <w:r w:rsidRPr="009F61DE">
        <w:rPr>
          <w:rStyle w:val="hps"/>
        </w:rPr>
        <w:t>on a purely</w:t>
      </w:r>
      <w:r w:rsidRPr="009F61DE">
        <w:t xml:space="preserve"> </w:t>
      </w:r>
      <w:r w:rsidRPr="009F61DE">
        <w:rPr>
          <w:rStyle w:val="hps"/>
        </w:rPr>
        <w:t>scientific</w:t>
      </w:r>
      <w:r w:rsidRPr="009F61DE">
        <w:t xml:space="preserve"> level </w:t>
      </w:r>
      <w:r w:rsidRPr="009F61DE">
        <w:rPr>
          <w:rStyle w:val="hps"/>
        </w:rPr>
        <w:t>and</w:t>
      </w:r>
      <w:r w:rsidRPr="009F61DE">
        <w:t xml:space="preserve"> </w:t>
      </w:r>
      <w:r w:rsidRPr="009F61DE">
        <w:rPr>
          <w:rStyle w:val="hps"/>
        </w:rPr>
        <w:t>from</w:t>
      </w:r>
      <w:r w:rsidRPr="009F61DE">
        <w:t xml:space="preserve"> </w:t>
      </w:r>
      <w:r w:rsidRPr="009F61DE">
        <w:rPr>
          <w:rStyle w:val="hps"/>
        </w:rPr>
        <w:t>a</w:t>
      </w:r>
      <w:r w:rsidRPr="009F61DE">
        <w:t xml:space="preserve"> </w:t>
      </w:r>
      <w:r w:rsidRPr="009F61DE">
        <w:rPr>
          <w:rStyle w:val="hps"/>
        </w:rPr>
        <w:t>decidedly</w:t>
      </w:r>
      <w:r w:rsidRPr="009F61DE">
        <w:t xml:space="preserve"> </w:t>
      </w:r>
      <w:r w:rsidRPr="009F61DE">
        <w:rPr>
          <w:rStyle w:val="hps"/>
        </w:rPr>
        <w:t>critical</w:t>
      </w:r>
      <w:r w:rsidRPr="009F61DE">
        <w:t xml:space="preserve"> </w:t>
      </w:r>
      <w:proofErr w:type="gramStart"/>
      <w:r w:rsidRPr="009F61DE">
        <w:rPr>
          <w:rStyle w:val="hps"/>
        </w:rPr>
        <w:t>angle</w:t>
      </w:r>
      <w:r w:rsidRPr="009F61DE">
        <w:t>,</w:t>
      </w:r>
      <w:proofErr w:type="gramEnd"/>
      <w:r w:rsidRPr="009F61DE">
        <w:t xml:space="preserve"> </w:t>
      </w:r>
      <w:r w:rsidRPr="009F61DE">
        <w:rPr>
          <w:rStyle w:val="hps"/>
        </w:rPr>
        <w:t>some points</w:t>
      </w:r>
      <w:r w:rsidRPr="009F61DE">
        <w:t xml:space="preserve"> </w:t>
      </w:r>
      <w:r w:rsidRPr="009F61DE">
        <w:rPr>
          <w:rStyle w:val="hps"/>
        </w:rPr>
        <w:t>that may help</w:t>
      </w:r>
      <w:r w:rsidRPr="009F61DE">
        <w:t xml:space="preserve"> </w:t>
      </w:r>
      <w:r w:rsidRPr="009F61DE">
        <w:rPr>
          <w:rStyle w:val="hps"/>
        </w:rPr>
        <w:t>to answer the</w:t>
      </w:r>
      <w:r w:rsidRPr="009F61DE">
        <w:t xml:space="preserve"> </w:t>
      </w:r>
      <w:r w:rsidRPr="009F61DE">
        <w:rPr>
          <w:rStyle w:val="hps"/>
        </w:rPr>
        <w:t>most frequently asked questions</w:t>
      </w:r>
      <w:r w:rsidRPr="009F61DE">
        <w:t>.</w:t>
      </w:r>
    </w:p>
    <w:p w:rsidR="009C4653" w:rsidRPr="009F61DE" w:rsidRDefault="009C4653" w:rsidP="009C4653">
      <w:pPr>
        <w:pStyle w:val="PARAGRAPH"/>
      </w:pPr>
      <w:r w:rsidRPr="009F61DE">
        <w:rPr>
          <w:rStyle w:val="hps"/>
        </w:rPr>
        <w:t>Given the heterogeneity of</w:t>
      </w:r>
      <w:r w:rsidRPr="009F61DE">
        <w:t xml:space="preserve"> the </w:t>
      </w:r>
      <w:r w:rsidRPr="009F61DE">
        <w:rPr>
          <w:rStyle w:val="hps"/>
        </w:rPr>
        <w:t>ways</w:t>
      </w:r>
      <w:r w:rsidRPr="009F61DE">
        <w:t xml:space="preserve"> </w:t>
      </w:r>
      <w:r w:rsidRPr="009F61DE">
        <w:rPr>
          <w:rStyle w:val="hps"/>
        </w:rPr>
        <w:t>to define what is</w:t>
      </w:r>
      <w:r w:rsidRPr="009F61DE">
        <w:t xml:space="preserve">, </w:t>
      </w:r>
      <w:r w:rsidRPr="009F61DE">
        <w:rPr>
          <w:rStyle w:val="hps"/>
        </w:rPr>
        <w:t>or</w:t>
      </w:r>
      <w:r w:rsidRPr="009F61DE">
        <w:t xml:space="preserve"> what </w:t>
      </w:r>
      <w:r w:rsidRPr="009F61DE">
        <w:rPr>
          <w:rStyle w:val="hps"/>
        </w:rPr>
        <w:t>a</w:t>
      </w:r>
      <w:r w:rsidRPr="009F61DE">
        <w:t xml:space="preserve"> </w:t>
      </w:r>
      <w:r w:rsidRPr="009F61DE">
        <w:rPr>
          <w:rStyle w:val="hps"/>
        </w:rPr>
        <w:t>smart city</w:t>
      </w:r>
      <w:r w:rsidRPr="009F61DE">
        <w:t xml:space="preserve"> </w:t>
      </w:r>
      <w:r w:rsidRPr="009F61DE">
        <w:rPr>
          <w:rStyle w:val="hps"/>
        </w:rPr>
        <w:t>should be</w:t>
      </w:r>
      <w:r w:rsidRPr="009F61DE">
        <w:t xml:space="preserve">, the </w:t>
      </w:r>
      <w:r w:rsidRPr="009F61DE">
        <w:rPr>
          <w:rStyle w:val="hps"/>
        </w:rPr>
        <w:t>study of the documents</w:t>
      </w:r>
      <w:r w:rsidRPr="009F61DE">
        <w:t xml:space="preserve"> </w:t>
      </w:r>
      <w:r w:rsidRPr="009F61DE">
        <w:rPr>
          <w:rStyle w:val="hps"/>
        </w:rPr>
        <w:t>on the subject</w:t>
      </w:r>
      <w:r w:rsidRPr="009F61DE">
        <w:t xml:space="preserve"> </w:t>
      </w:r>
      <w:r w:rsidRPr="009F61DE">
        <w:rPr>
          <w:rStyle w:val="hps"/>
        </w:rPr>
        <w:t>has</w:t>
      </w:r>
      <w:r w:rsidRPr="009F61DE">
        <w:t xml:space="preserve"> </w:t>
      </w:r>
      <w:r w:rsidRPr="009F61DE">
        <w:rPr>
          <w:rStyle w:val="hps"/>
        </w:rPr>
        <w:t xml:space="preserve">led </w:t>
      </w:r>
      <w:r w:rsidRPr="00AE3168">
        <w:rPr>
          <w:rStyle w:val="hps"/>
          <w:color w:val="000000"/>
        </w:rPr>
        <w:t>to the identification of three</w:t>
      </w:r>
      <w:r w:rsidRPr="00AE3168">
        <w:rPr>
          <w:color w:val="000000"/>
        </w:rPr>
        <w:t xml:space="preserve"> </w:t>
      </w:r>
      <w:r w:rsidRPr="00AE3168">
        <w:rPr>
          <w:rStyle w:val="hps"/>
          <w:color w:val="000000"/>
        </w:rPr>
        <w:t>main</w:t>
      </w:r>
      <w:r w:rsidRPr="00AE3168">
        <w:rPr>
          <w:color w:val="000000"/>
        </w:rPr>
        <w:t xml:space="preserve"> </w:t>
      </w:r>
      <w:r w:rsidRPr="00AE3168">
        <w:rPr>
          <w:rStyle w:val="hps"/>
          <w:color w:val="000000"/>
        </w:rPr>
        <w:t>groups</w:t>
      </w:r>
      <w:r w:rsidRPr="009F61DE">
        <w:t xml:space="preserve"> </w:t>
      </w:r>
      <w:r w:rsidRPr="009F61DE">
        <w:rPr>
          <w:rStyle w:val="hps"/>
        </w:rPr>
        <w:t>of stakeholders that have taken part in the debate</w:t>
      </w:r>
      <w:r w:rsidRPr="009F61DE">
        <w:t xml:space="preserve">: </w:t>
      </w:r>
      <w:r w:rsidRPr="009F61DE">
        <w:rPr>
          <w:rStyle w:val="hps"/>
        </w:rPr>
        <w:t>the scientific community</w:t>
      </w:r>
      <w:r w:rsidRPr="009F61DE">
        <w:t xml:space="preserve">, </w:t>
      </w:r>
      <w:r w:rsidRPr="009F61DE">
        <w:rPr>
          <w:rStyle w:val="hps"/>
        </w:rPr>
        <w:t>institutions</w:t>
      </w:r>
      <w:r w:rsidRPr="009F61DE">
        <w:t xml:space="preserve">, </w:t>
      </w:r>
      <w:r w:rsidRPr="009F61DE">
        <w:rPr>
          <w:rStyle w:val="hps"/>
        </w:rPr>
        <w:t>and businesses</w:t>
      </w:r>
      <w:r w:rsidRPr="009F61DE">
        <w:t>.</w:t>
      </w:r>
    </w:p>
    <w:p w:rsidR="009C4653" w:rsidRPr="009F61DE" w:rsidRDefault="009C4653" w:rsidP="009C4653">
      <w:pPr>
        <w:pStyle w:val="PARAGRAPH"/>
      </w:pPr>
      <w:r>
        <w:rPr>
          <w:rStyle w:val="hps"/>
        </w:rPr>
        <w:t>We</w:t>
      </w:r>
      <w:r w:rsidRPr="009F61DE">
        <w:t xml:space="preserve"> </w:t>
      </w:r>
      <w:r w:rsidRPr="009F61DE">
        <w:rPr>
          <w:rStyle w:val="hps"/>
        </w:rPr>
        <w:t>examined</w:t>
      </w:r>
      <w:r w:rsidRPr="009F61DE">
        <w:t xml:space="preserve"> </w:t>
      </w:r>
      <w:r w:rsidRPr="009F61DE">
        <w:rPr>
          <w:rStyle w:val="hps"/>
        </w:rPr>
        <w:t>156</w:t>
      </w:r>
      <w:r w:rsidRPr="009F61DE">
        <w:t xml:space="preserve"> </w:t>
      </w:r>
      <w:r w:rsidRPr="009F61DE">
        <w:rPr>
          <w:rStyle w:val="hps"/>
        </w:rPr>
        <w:t>"</w:t>
      </w:r>
      <w:r w:rsidRPr="009F61DE">
        <w:t xml:space="preserve">definitions" </w:t>
      </w:r>
      <w:r w:rsidRPr="009F61DE">
        <w:rPr>
          <w:rStyle w:val="hps"/>
        </w:rPr>
        <w:t>formulated in the last 15 years</w:t>
      </w:r>
      <w:r w:rsidRPr="009F61DE">
        <w:t xml:space="preserve">, </w:t>
      </w:r>
      <w:r w:rsidRPr="009F61DE">
        <w:rPr>
          <w:rStyle w:val="hps"/>
        </w:rPr>
        <w:t>analyzing</w:t>
      </w:r>
      <w:r w:rsidRPr="009F61DE">
        <w:t xml:space="preserve">, with </w:t>
      </w:r>
      <w:r w:rsidRPr="009F61DE">
        <w:rPr>
          <w:rStyle w:val="hps"/>
        </w:rPr>
        <w:t>lexical analysis techniques</w:t>
      </w:r>
      <w:r w:rsidRPr="009F61DE">
        <w:t xml:space="preserve">, </w:t>
      </w:r>
      <w:r w:rsidRPr="009F61DE">
        <w:rPr>
          <w:rStyle w:val="hps"/>
        </w:rPr>
        <w:t>differences</w:t>
      </w:r>
      <w:r w:rsidRPr="009F61DE">
        <w:t xml:space="preserve"> </w:t>
      </w:r>
      <w:r w:rsidRPr="009F61DE">
        <w:rPr>
          <w:rStyle w:val="hps"/>
        </w:rPr>
        <w:t>and similarities</w:t>
      </w:r>
      <w:r w:rsidRPr="009F61DE">
        <w:t xml:space="preserve"> </w:t>
      </w:r>
      <w:r w:rsidRPr="009F61DE">
        <w:rPr>
          <w:rStyle w:val="hps"/>
        </w:rPr>
        <w:t>between the methods of</w:t>
      </w:r>
      <w:r w:rsidRPr="009F61DE">
        <w:t xml:space="preserve"> </w:t>
      </w:r>
      <w:r w:rsidRPr="009F61DE">
        <w:rPr>
          <w:rStyle w:val="hps"/>
        </w:rPr>
        <w:t>conceiving</w:t>
      </w:r>
      <w:r w:rsidRPr="009F61DE">
        <w:t xml:space="preserve"> </w:t>
      </w:r>
      <w:r w:rsidRPr="009F61DE">
        <w:rPr>
          <w:rStyle w:val="hps"/>
        </w:rPr>
        <w:t>the smart</w:t>
      </w:r>
      <w:r w:rsidRPr="009F61DE">
        <w:t xml:space="preserve"> </w:t>
      </w:r>
      <w:r w:rsidRPr="009F61DE">
        <w:rPr>
          <w:rStyle w:val="hps"/>
        </w:rPr>
        <w:t>city</w:t>
      </w:r>
      <w:r w:rsidRPr="009F61DE">
        <w:t xml:space="preserve"> </w:t>
      </w:r>
      <w:r w:rsidRPr="009F61DE">
        <w:rPr>
          <w:rStyle w:val="hps"/>
        </w:rPr>
        <w:t>of the three</w:t>
      </w:r>
      <w:r w:rsidRPr="009F61DE">
        <w:t xml:space="preserve"> </w:t>
      </w:r>
      <w:r w:rsidRPr="009F61DE">
        <w:rPr>
          <w:rStyle w:val="hps"/>
        </w:rPr>
        <w:t>groups</w:t>
      </w:r>
      <w:r w:rsidRPr="009F61DE">
        <w:t xml:space="preserve">, </w:t>
      </w:r>
      <w:r w:rsidRPr="009F61DE">
        <w:rPr>
          <w:rStyle w:val="hps"/>
        </w:rPr>
        <w:t>and especially its</w:t>
      </w:r>
      <w:r w:rsidRPr="009F61DE">
        <w:t xml:space="preserve"> </w:t>
      </w:r>
      <w:r w:rsidRPr="009F61DE">
        <w:rPr>
          <w:rStyle w:val="hps"/>
        </w:rPr>
        <w:t>evolution over time</w:t>
      </w:r>
      <w:r w:rsidRPr="009F61DE">
        <w:t>.</w:t>
      </w:r>
    </w:p>
    <w:p w:rsidR="009C4653" w:rsidRPr="006D48AF" w:rsidRDefault="009C4653" w:rsidP="009C4653">
      <w:pPr>
        <w:pStyle w:val="PARAGRAPH"/>
        <w:rPr>
          <w:color w:val="FF0000"/>
          <w:lang w:eastAsia="it-IT"/>
        </w:rPr>
      </w:pPr>
      <w:r w:rsidRPr="009F61DE">
        <w:rPr>
          <w:rStyle w:val="hps"/>
        </w:rPr>
        <w:t>The</w:t>
      </w:r>
      <w:r w:rsidRPr="009F61DE">
        <w:t xml:space="preserve"> </w:t>
      </w:r>
      <w:r w:rsidRPr="009F61DE">
        <w:rPr>
          <w:rStyle w:val="hps"/>
        </w:rPr>
        <w:t>assumption</w:t>
      </w:r>
      <w:r w:rsidRPr="009F61DE">
        <w:t xml:space="preserve"> </w:t>
      </w:r>
      <w:r w:rsidRPr="009F61DE">
        <w:rPr>
          <w:rStyle w:val="hps"/>
        </w:rPr>
        <w:t>from which</w:t>
      </w:r>
      <w:r w:rsidRPr="009F61DE">
        <w:t xml:space="preserve"> </w:t>
      </w:r>
      <w:r w:rsidRPr="009F61DE">
        <w:rPr>
          <w:rStyle w:val="hps"/>
        </w:rPr>
        <w:t>this analysis</w:t>
      </w:r>
      <w:r w:rsidRPr="009F61DE">
        <w:t xml:space="preserve"> starts </w:t>
      </w:r>
      <w:r w:rsidRPr="009F61DE">
        <w:rPr>
          <w:rStyle w:val="hps"/>
        </w:rPr>
        <w:t>is</w:t>
      </w:r>
      <w:r w:rsidRPr="009F61DE">
        <w:t xml:space="preserve"> </w:t>
      </w:r>
      <w:r w:rsidRPr="009F61DE">
        <w:rPr>
          <w:rStyle w:val="hps"/>
        </w:rPr>
        <w:t>well summarized</w:t>
      </w:r>
      <w:r w:rsidRPr="009F61DE">
        <w:t xml:space="preserve"> </w:t>
      </w:r>
      <w:r w:rsidRPr="009F61DE">
        <w:rPr>
          <w:rStyle w:val="hps"/>
        </w:rPr>
        <w:t>by</w:t>
      </w:r>
      <w:r w:rsidRPr="009F61DE">
        <w:t xml:space="preserve"> </w:t>
      </w:r>
      <w:r w:rsidRPr="009F61DE">
        <w:rPr>
          <w:rStyle w:val="hps"/>
        </w:rPr>
        <w:t>statisticians</w:t>
      </w:r>
      <w:r w:rsidRPr="009F61DE">
        <w:t xml:space="preserve"> </w:t>
      </w:r>
      <w:r w:rsidRPr="00A361EA">
        <w:rPr>
          <w:rStyle w:val="hps"/>
          <w:noProof/>
        </w:rPr>
        <w:t>(</w:t>
      </w:r>
      <w:r w:rsidRPr="00A361EA">
        <w:rPr>
          <w:noProof/>
        </w:rPr>
        <w:t>Lebart &amp; Salem, 1988)</w:t>
      </w:r>
      <w:r w:rsidRPr="00A361EA">
        <w:rPr>
          <w:rStyle w:val="hps"/>
        </w:rPr>
        <w:t xml:space="preserve"> </w:t>
      </w:r>
      <w:r w:rsidRPr="009F61DE">
        <w:t xml:space="preserve">that </w:t>
      </w:r>
      <w:proofErr w:type="gramStart"/>
      <w:r w:rsidRPr="009F61DE">
        <w:t>said</w:t>
      </w:r>
      <w:proofErr w:type="gramEnd"/>
      <w:r w:rsidRPr="009F61DE">
        <w:t xml:space="preserve"> </w:t>
      </w:r>
      <w:r w:rsidRPr="009F61DE">
        <w:rPr>
          <w:rStyle w:val="hps"/>
        </w:rPr>
        <w:t>"</w:t>
      </w:r>
      <w:r w:rsidRPr="009F61DE">
        <w:t xml:space="preserve">it is not always </w:t>
      </w:r>
      <w:r w:rsidRPr="009F61DE">
        <w:rPr>
          <w:rStyle w:val="hps"/>
        </w:rPr>
        <w:t>necessary to know</w:t>
      </w:r>
      <w:r w:rsidRPr="009F61DE">
        <w:t xml:space="preserve"> </w:t>
      </w:r>
      <w:r w:rsidRPr="009F61DE">
        <w:rPr>
          <w:rStyle w:val="hps"/>
        </w:rPr>
        <w:t>what</w:t>
      </w:r>
      <w:r w:rsidRPr="009F61DE">
        <w:t xml:space="preserve"> </w:t>
      </w:r>
      <w:r w:rsidRPr="009F61DE">
        <w:rPr>
          <w:rStyle w:val="hps"/>
        </w:rPr>
        <w:t>two people wanted to say</w:t>
      </w:r>
      <w:r w:rsidRPr="009F61DE">
        <w:t xml:space="preserve">, </w:t>
      </w:r>
      <w:r w:rsidRPr="009F61DE">
        <w:rPr>
          <w:rStyle w:val="hps"/>
        </w:rPr>
        <w:t>but</w:t>
      </w:r>
      <w:r w:rsidRPr="009F61DE">
        <w:t xml:space="preserve"> to </w:t>
      </w:r>
      <w:r w:rsidRPr="009F61DE">
        <w:rPr>
          <w:rStyle w:val="hps"/>
        </w:rPr>
        <w:t>know that</w:t>
      </w:r>
      <w:r w:rsidRPr="009F61DE">
        <w:t xml:space="preserve"> </w:t>
      </w:r>
      <w:r w:rsidRPr="009F61DE">
        <w:rPr>
          <w:rStyle w:val="hps"/>
        </w:rPr>
        <w:t>they</w:t>
      </w:r>
      <w:r w:rsidRPr="009F61DE">
        <w:t xml:space="preserve"> </w:t>
      </w:r>
      <w:r w:rsidRPr="009F61DE">
        <w:rPr>
          <w:rStyle w:val="hps"/>
        </w:rPr>
        <w:t>have not said</w:t>
      </w:r>
      <w:r w:rsidRPr="009F61DE">
        <w:t xml:space="preserve"> </w:t>
      </w:r>
      <w:r w:rsidRPr="009F61DE">
        <w:rPr>
          <w:rStyle w:val="hps"/>
        </w:rPr>
        <w:t>the same thing</w:t>
      </w:r>
      <w:r w:rsidRPr="009F61DE">
        <w:t xml:space="preserve">." </w:t>
      </w:r>
      <w:r w:rsidRPr="009F61DE">
        <w:rPr>
          <w:rStyle w:val="hps"/>
        </w:rPr>
        <w:t>By analyzing the different</w:t>
      </w:r>
      <w:r w:rsidRPr="009F61DE">
        <w:t xml:space="preserve"> </w:t>
      </w:r>
      <w:r w:rsidRPr="009F61DE">
        <w:rPr>
          <w:rStyle w:val="hps"/>
        </w:rPr>
        <w:t>formulations</w:t>
      </w:r>
      <w:r w:rsidRPr="009F61DE">
        <w:t xml:space="preserve"> </w:t>
      </w:r>
      <w:r w:rsidRPr="009F61DE">
        <w:rPr>
          <w:rStyle w:val="hps"/>
        </w:rPr>
        <w:t>that are made</w:t>
      </w:r>
      <w:r w:rsidRPr="009F61DE">
        <w:t xml:space="preserve"> </w:t>
      </w:r>
      <w:r w:rsidRPr="009F61DE">
        <w:rPr>
          <w:rStyle w:val="hps"/>
        </w:rPr>
        <w:t>of the term</w:t>
      </w:r>
      <w:r w:rsidRPr="009F61DE">
        <w:t xml:space="preserve"> </w:t>
      </w:r>
      <w:r w:rsidRPr="009F61DE">
        <w:rPr>
          <w:rStyle w:val="hps"/>
        </w:rPr>
        <w:t>smart city</w:t>
      </w:r>
      <w:r w:rsidRPr="009F61DE">
        <w:t xml:space="preserve"> </w:t>
      </w:r>
      <w:r w:rsidRPr="009F61DE">
        <w:rPr>
          <w:rStyle w:val="hps"/>
        </w:rPr>
        <w:t>in our opinion it</w:t>
      </w:r>
      <w:r w:rsidRPr="009F61DE">
        <w:t xml:space="preserve"> </w:t>
      </w:r>
      <w:r w:rsidRPr="009F61DE">
        <w:rPr>
          <w:rStyle w:val="hps"/>
        </w:rPr>
        <w:t>is</w:t>
      </w:r>
      <w:r w:rsidRPr="009F61DE">
        <w:t xml:space="preserve">, in fact, </w:t>
      </w:r>
      <w:r w:rsidRPr="009F61DE">
        <w:rPr>
          <w:rStyle w:val="hps"/>
        </w:rPr>
        <w:t>possible to highlight</w:t>
      </w:r>
      <w:r w:rsidRPr="009F61DE">
        <w:t xml:space="preserve">, </w:t>
      </w:r>
      <w:r w:rsidRPr="009F61DE">
        <w:rPr>
          <w:rStyle w:val="hps"/>
        </w:rPr>
        <w:t>to what extent</w:t>
      </w:r>
      <w:r w:rsidRPr="009F61DE">
        <w:t xml:space="preserve"> </w:t>
      </w:r>
      <w:r w:rsidRPr="009F61DE">
        <w:rPr>
          <w:rStyle w:val="hps"/>
        </w:rPr>
        <w:t>the changes</w:t>
      </w:r>
      <w:r w:rsidRPr="009F61DE">
        <w:t xml:space="preserve"> </w:t>
      </w:r>
      <w:r w:rsidRPr="009F61DE">
        <w:rPr>
          <w:rStyle w:val="hps"/>
        </w:rPr>
        <w:t>advocated</w:t>
      </w:r>
      <w:r w:rsidRPr="009F61DE">
        <w:t xml:space="preserve"> </w:t>
      </w:r>
      <w:r w:rsidRPr="009F61DE">
        <w:rPr>
          <w:rStyle w:val="hps"/>
        </w:rPr>
        <w:t>in the individual</w:t>
      </w:r>
      <w:r>
        <w:rPr>
          <w:rStyle w:val="hps"/>
          <w:lang w:val="en"/>
        </w:rPr>
        <w:t xml:space="preserve"> "</w:t>
      </w:r>
      <w:r>
        <w:rPr>
          <w:lang w:val="en"/>
        </w:rPr>
        <w:t xml:space="preserve">definitions" </w:t>
      </w:r>
      <w:r>
        <w:rPr>
          <w:rStyle w:val="hps"/>
          <w:lang w:val="en"/>
        </w:rPr>
        <w:t>represent</w:t>
      </w:r>
      <w:r>
        <w:rPr>
          <w:lang w:val="en"/>
        </w:rPr>
        <w:t xml:space="preserve"> </w:t>
      </w:r>
      <w:r>
        <w:rPr>
          <w:rStyle w:val="hps"/>
          <w:lang w:val="en"/>
        </w:rPr>
        <w:t>a "</w:t>
      </w:r>
      <w:r>
        <w:rPr>
          <w:lang w:val="en"/>
        </w:rPr>
        <w:t xml:space="preserve">sincere" </w:t>
      </w:r>
      <w:r>
        <w:rPr>
          <w:rStyle w:val="hps"/>
          <w:lang w:val="en"/>
        </w:rPr>
        <w:t>answer</w:t>
      </w:r>
      <w:r>
        <w:rPr>
          <w:lang w:val="en"/>
        </w:rPr>
        <w:t xml:space="preserve"> </w:t>
      </w:r>
      <w:r>
        <w:rPr>
          <w:rStyle w:val="hps"/>
          <w:lang w:val="en"/>
        </w:rPr>
        <w:t>to major</w:t>
      </w:r>
      <w:r>
        <w:rPr>
          <w:lang w:val="en"/>
        </w:rPr>
        <w:t xml:space="preserve"> </w:t>
      </w:r>
      <w:r>
        <w:rPr>
          <w:rStyle w:val="hps"/>
          <w:lang w:val="en"/>
        </w:rPr>
        <w:t>present urban challenges</w:t>
      </w:r>
      <w:r>
        <w:rPr>
          <w:lang w:val="en"/>
        </w:rPr>
        <w:t xml:space="preserve">, </w:t>
      </w:r>
      <w:r>
        <w:rPr>
          <w:rStyle w:val="hps"/>
          <w:lang w:val="en"/>
        </w:rPr>
        <w:t>or are</w:t>
      </w:r>
      <w:r>
        <w:rPr>
          <w:lang w:val="en"/>
        </w:rPr>
        <w:t xml:space="preserve"> </w:t>
      </w:r>
      <w:r w:rsidRPr="00AE3168">
        <w:rPr>
          <w:rStyle w:val="hps"/>
          <w:color w:val="000000"/>
          <w:lang w:val="en"/>
        </w:rPr>
        <w:t>mere</w:t>
      </w:r>
      <w:r w:rsidRPr="00AE3168">
        <w:rPr>
          <w:color w:val="000000"/>
          <w:lang w:val="en"/>
        </w:rPr>
        <w:t xml:space="preserve"> </w:t>
      </w:r>
      <w:r w:rsidRPr="00AE3168">
        <w:rPr>
          <w:rStyle w:val="hps"/>
          <w:color w:val="000000"/>
          <w:lang w:val="en"/>
        </w:rPr>
        <w:t>media ploys</w:t>
      </w:r>
      <w:r w:rsidRPr="00AE3168">
        <w:rPr>
          <w:color w:val="000000"/>
          <w:lang w:val="en"/>
        </w:rPr>
        <w:t>,</w:t>
      </w:r>
      <w:r w:rsidRPr="00663D31">
        <w:rPr>
          <w:color w:val="FF0000"/>
          <w:lang w:val="en"/>
        </w:rPr>
        <w:t xml:space="preserve"> </w:t>
      </w:r>
      <w:r>
        <w:rPr>
          <w:rStyle w:val="hps"/>
          <w:lang w:val="en"/>
        </w:rPr>
        <w:t>in</w:t>
      </w:r>
      <w:r>
        <w:rPr>
          <w:lang w:val="en"/>
        </w:rPr>
        <w:t xml:space="preserve"> </w:t>
      </w:r>
      <w:r>
        <w:rPr>
          <w:rStyle w:val="hps"/>
          <w:lang w:val="en"/>
        </w:rPr>
        <w:t>defense</w:t>
      </w:r>
      <w:r>
        <w:rPr>
          <w:lang w:val="en"/>
        </w:rPr>
        <w:t xml:space="preserve"> </w:t>
      </w:r>
      <w:r>
        <w:rPr>
          <w:rStyle w:val="hps"/>
          <w:lang w:val="en"/>
        </w:rPr>
        <w:t>of vested interests</w:t>
      </w:r>
      <w:r>
        <w:rPr>
          <w:lang w:val="en"/>
        </w:rPr>
        <w:t>.</w:t>
      </w:r>
    </w:p>
    <w:p w:rsidR="009C4653" w:rsidRPr="009C4653" w:rsidRDefault="009C4653" w:rsidP="009C4653">
      <w:pPr>
        <w:pStyle w:val="PARAGRAPH"/>
        <w:rPr>
          <w:color w:val="FF0000"/>
          <w:lang w:eastAsia="it-IT"/>
        </w:rPr>
      </w:pPr>
      <w:r w:rsidRPr="006D48AF">
        <w:rPr>
          <w:color w:val="FF0000"/>
          <w:lang w:eastAsia="it-IT"/>
        </w:rPr>
        <w:t xml:space="preserve"> </w:t>
      </w:r>
    </w:p>
    <w:p w:rsidR="009C4653" w:rsidRPr="008D50B8" w:rsidRDefault="009C4653" w:rsidP="009C4653">
      <w:pPr>
        <w:pStyle w:val="TITLE2"/>
        <w:numPr>
          <w:ilvl w:val="1"/>
          <w:numId w:val="26"/>
        </w:numPr>
        <w:rPr>
          <w:color w:val="auto"/>
        </w:rPr>
      </w:pPr>
      <w:r w:rsidRPr="008D50B8">
        <w:rPr>
          <w:color w:val="auto"/>
        </w:rPr>
        <w:t xml:space="preserve">State of the art </w:t>
      </w:r>
    </w:p>
    <w:p w:rsidR="009C4653" w:rsidRPr="008D50B8" w:rsidRDefault="009C4653" w:rsidP="009C4653">
      <w:pPr>
        <w:pStyle w:val="PARAGRAPH"/>
        <w:rPr>
          <w:lang w:eastAsia="it-IT"/>
        </w:rPr>
      </w:pPr>
    </w:p>
    <w:p w:rsidR="009C4653" w:rsidRDefault="009C4653" w:rsidP="009C4653">
      <w:pPr>
        <w:pStyle w:val="PARAGRAPH"/>
      </w:pPr>
      <w:r w:rsidRPr="008D50B8">
        <w:t xml:space="preserve">In recent </w:t>
      </w:r>
      <w:proofErr w:type="gramStart"/>
      <w:r w:rsidRPr="008D50B8">
        <w:t>years</w:t>
      </w:r>
      <w:proofErr w:type="gramEnd"/>
      <w:r w:rsidRPr="008D50B8">
        <w:t xml:space="preserve"> </w:t>
      </w:r>
      <w:r w:rsidRPr="008D50B8">
        <w:rPr>
          <w:rStyle w:val="hps"/>
        </w:rPr>
        <w:t>a number of</w:t>
      </w:r>
      <w:r w:rsidRPr="008D50B8">
        <w:t xml:space="preserve"> </w:t>
      </w:r>
      <w:r w:rsidRPr="008D50B8">
        <w:rPr>
          <w:rStyle w:val="hps"/>
        </w:rPr>
        <w:t>often</w:t>
      </w:r>
      <w:r w:rsidRPr="008D50B8">
        <w:t xml:space="preserve"> </w:t>
      </w:r>
      <w:r w:rsidRPr="008D50B8">
        <w:rPr>
          <w:rStyle w:val="hps"/>
        </w:rPr>
        <w:t>discordant definitions</w:t>
      </w:r>
      <w:r w:rsidRPr="008D50B8">
        <w:t xml:space="preserve"> </w:t>
      </w:r>
      <w:r w:rsidRPr="008D50B8">
        <w:rPr>
          <w:rStyle w:val="hps"/>
        </w:rPr>
        <w:t>of</w:t>
      </w:r>
      <w:r w:rsidRPr="008D50B8">
        <w:t xml:space="preserve"> </w:t>
      </w:r>
      <w:r w:rsidRPr="008D50B8">
        <w:rPr>
          <w:rStyle w:val="hps"/>
        </w:rPr>
        <w:t>smart</w:t>
      </w:r>
      <w:r w:rsidRPr="008D50B8">
        <w:t xml:space="preserve"> </w:t>
      </w:r>
      <w:r w:rsidRPr="008D50B8">
        <w:rPr>
          <w:rStyle w:val="hps"/>
        </w:rPr>
        <w:t>cities have accumulated, fuel</w:t>
      </w:r>
      <w:r>
        <w:rPr>
          <w:rStyle w:val="hps"/>
        </w:rPr>
        <w:t>ing</w:t>
      </w:r>
      <w:r w:rsidRPr="008D50B8">
        <w:t xml:space="preserve"> </w:t>
      </w:r>
      <w:r w:rsidRPr="008D50B8">
        <w:rPr>
          <w:rStyle w:val="hps"/>
        </w:rPr>
        <w:t>the risk of</w:t>
      </w:r>
      <w:r w:rsidRPr="008D50B8">
        <w:t xml:space="preserve"> </w:t>
      </w:r>
      <w:r w:rsidRPr="008D50B8">
        <w:rPr>
          <w:rStyle w:val="hps"/>
        </w:rPr>
        <w:t>disorientation</w:t>
      </w:r>
      <w:r w:rsidRPr="008D50B8">
        <w:t xml:space="preserve"> </w:t>
      </w:r>
      <w:r w:rsidRPr="008D50B8">
        <w:rPr>
          <w:rStyle w:val="hps"/>
        </w:rPr>
        <w:t>arising</w:t>
      </w:r>
      <w:r w:rsidRPr="008D50B8">
        <w:t xml:space="preserve"> </w:t>
      </w:r>
      <w:r w:rsidRPr="008D50B8">
        <w:rPr>
          <w:rStyle w:val="hps"/>
        </w:rPr>
        <w:t>from the abuse</w:t>
      </w:r>
      <w:r w:rsidRPr="008D50B8">
        <w:t xml:space="preserve"> </w:t>
      </w:r>
      <w:r w:rsidRPr="008D50B8">
        <w:rPr>
          <w:rStyle w:val="hps"/>
        </w:rPr>
        <w:t>of the term.</w:t>
      </w:r>
      <w:r w:rsidRPr="008D50B8">
        <w:t xml:space="preserve"> </w:t>
      </w:r>
      <w:r w:rsidRPr="008D50B8">
        <w:rPr>
          <w:rStyle w:val="hps"/>
        </w:rPr>
        <w:t>In</w:t>
      </w:r>
      <w:r w:rsidRPr="008D50B8">
        <w:t xml:space="preserve"> </w:t>
      </w:r>
      <w:r w:rsidRPr="008D50B8">
        <w:rPr>
          <w:rStyle w:val="hps"/>
        </w:rPr>
        <w:t xml:space="preserve">an attempt to clarify the </w:t>
      </w:r>
      <w:r>
        <w:rPr>
          <w:rStyle w:val="hps"/>
        </w:rPr>
        <w:t>concept</w:t>
      </w:r>
      <w:r w:rsidRPr="008D50B8">
        <w:t xml:space="preserve">, </w:t>
      </w:r>
      <w:r w:rsidRPr="008D50B8">
        <w:rPr>
          <w:rStyle w:val="hps"/>
        </w:rPr>
        <w:t>some studies</w:t>
      </w:r>
      <w:r w:rsidRPr="008D50B8">
        <w:t xml:space="preserve"> </w:t>
      </w:r>
      <w:r w:rsidRPr="008D50B8">
        <w:rPr>
          <w:rStyle w:val="hps"/>
        </w:rPr>
        <w:t>have ventured</w:t>
      </w:r>
      <w:r w:rsidRPr="008D50B8">
        <w:t xml:space="preserve"> </w:t>
      </w:r>
      <w:r w:rsidRPr="008D50B8">
        <w:rPr>
          <w:rStyle w:val="hps"/>
        </w:rPr>
        <w:t>in the analysis</w:t>
      </w:r>
      <w:r w:rsidRPr="008D50B8">
        <w:t xml:space="preserve"> </w:t>
      </w:r>
      <w:r w:rsidRPr="008D50B8">
        <w:rPr>
          <w:rStyle w:val="hps"/>
        </w:rPr>
        <w:t>of the vast</w:t>
      </w:r>
      <w:r w:rsidRPr="008D50B8">
        <w:t xml:space="preserve"> </w:t>
      </w:r>
      <w:r w:rsidRPr="008D50B8">
        <w:rPr>
          <w:rStyle w:val="hps"/>
        </w:rPr>
        <w:t>corpus</w:t>
      </w:r>
      <w:r w:rsidRPr="008D50B8">
        <w:t xml:space="preserve"> </w:t>
      </w:r>
      <w:r w:rsidRPr="008D50B8">
        <w:rPr>
          <w:rStyle w:val="hps"/>
        </w:rPr>
        <w:t>of</w:t>
      </w:r>
      <w:r w:rsidRPr="008D50B8">
        <w:t xml:space="preserve"> </w:t>
      </w:r>
      <w:r w:rsidRPr="008D50B8">
        <w:rPr>
          <w:rStyle w:val="hps"/>
        </w:rPr>
        <w:t>definitions</w:t>
      </w:r>
      <w:r w:rsidRPr="008D50B8">
        <w:t xml:space="preserve"> </w:t>
      </w:r>
      <w:r w:rsidRPr="008D50B8">
        <w:rPr>
          <w:rStyle w:val="hps"/>
        </w:rPr>
        <w:t>produced</w:t>
      </w:r>
      <w:r w:rsidRPr="008D50B8">
        <w:t xml:space="preserve">, </w:t>
      </w:r>
      <w:r w:rsidRPr="008D50B8">
        <w:rPr>
          <w:rStyle w:val="hps"/>
        </w:rPr>
        <w:t>trying to</w:t>
      </w:r>
      <w:r w:rsidRPr="008D50B8">
        <w:t xml:space="preserve"> </w:t>
      </w:r>
      <w:r w:rsidRPr="008D50B8">
        <w:rPr>
          <w:rStyle w:val="hps"/>
        </w:rPr>
        <w:t>identify</w:t>
      </w:r>
      <w:r w:rsidRPr="008D50B8">
        <w:t xml:space="preserve"> </w:t>
      </w:r>
      <w:r w:rsidRPr="008D50B8">
        <w:rPr>
          <w:rStyle w:val="hps"/>
        </w:rPr>
        <w:t>the most</w:t>
      </w:r>
      <w:r w:rsidRPr="008D50B8">
        <w:t xml:space="preserve"> </w:t>
      </w:r>
      <w:r w:rsidRPr="008D50B8">
        <w:rPr>
          <w:rStyle w:val="hps"/>
        </w:rPr>
        <w:t>representative</w:t>
      </w:r>
      <w:r w:rsidRPr="008D50B8">
        <w:t xml:space="preserve"> </w:t>
      </w:r>
      <w:r w:rsidRPr="008D50B8">
        <w:rPr>
          <w:rStyle w:val="hps"/>
        </w:rPr>
        <w:t>or</w:t>
      </w:r>
      <w:r>
        <w:rPr>
          <w:rStyle w:val="hps"/>
        </w:rPr>
        <w:t xml:space="preserve"> exemplifying</w:t>
      </w:r>
      <w:r w:rsidRPr="008D50B8">
        <w:t>.</w:t>
      </w:r>
    </w:p>
    <w:p w:rsidR="009C4653" w:rsidRDefault="009C4653" w:rsidP="009C4653">
      <w:pPr>
        <w:pStyle w:val="PARAGRAPH"/>
      </w:pPr>
      <w:proofErr w:type="gramStart"/>
      <w:r w:rsidRPr="008D50B8">
        <w:rPr>
          <w:rStyle w:val="hps"/>
        </w:rPr>
        <w:t>The</w:t>
      </w:r>
      <w:r w:rsidRPr="008D50B8">
        <w:t xml:space="preserve"> </w:t>
      </w:r>
      <w:r w:rsidRPr="008D50B8">
        <w:rPr>
          <w:rStyle w:val="hps"/>
        </w:rPr>
        <w:t>report</w:t>
      </w:r>
      <w:r w:rsidRPr="008D50B8">
        <w:t xml:space="preserve"> </w:t>
      </w:r>
      <w:r w:rsidRPr="008D50B8">
        <w:rPr>
          <w:rStyle w:val="hps"/>
        </w:rPr>
        <w:t>"</w:t>
      </w:r>
      <w:r w:rsidRPr="008D50B8">
        <w:t xml:space="preserve">Smart </w:t>
      </w:r>
      <w:r w:rsidRPr="008D50B8">
        <w:rPr>
          <w:rStyle w:val="hps"/>
        </w:rPr>
        <w:t>City</w:t>
      </w:r>
      <w:r w:rsidRPr="008D50B8">
        <w:t xml:space="preserve"> </w:t>
      </w:r>
      <w:r w:rsidRPr="008D50B8">
        <w:rPr>
          <w:rStyle w:val="hps"/>
        </w:rPr>
        <w:t>development projects</w:t>
      </w:r>
      <w:r w:rsidRPr="008D50B8">
        <w:t xml:space="preserve"> </w:t>
      </w:r>
      <w:r w:rsidRPr="008D50B8">
        <w:rPr>
          <w:rStyle w:val="hps"/>
        </w:rPr>
        <w:t>and</w:t>
      </w:r>
      <w:r w:rsidRPr="008D50B8">
        <w:t xml:space="preserve"> </w:t>
      </w:r>
      <w:r w:rsidRPr="008D50B8">
        <w:rPr>
          <w:rStyle w:val="hps"/>
        </w:rPr>
        <w:t>financing instruments</w:t>
      </w:r>
      <w:r w:rsidRPr="008D50B8">
        <w:t>” (</w:t>
      </w:r>
      <w:proofErr w:type="spellStart"/>
      <w:r w:rsidRPr="00A361EA">
        <w:rPr>
          <w:noProof/>
        </w:rPr>
        <w:t>Cassa</w:t>
      </w:r>
      <w:proofErr w:type="spellEnd"/>
      <w:r w:rsidRPr="00A361EA">
        <w:rPr>
          <w:noProof/>
        </w:rPr>
        <w:t xml:space="preserve"> depositi e prestiti, 2013)</w:t>
      </w:r>
      <w:r w:rsidRPr="008D50B8">
        <w:t xml:space="preserve"> </w:t>
      </w:r>
      <w:r w:rsidRPr="008D50B8">
        <w:rPr>
          <w:rStyle w:val="hps"/>
        </w:rPr>
        <w:t>identifies</w:t>
      </w:r>
      <w:r w:rsidRPr="008D50B8">
        <w:t xml:space="preserve"> </w:t>
      </w:r>
      <w:r w:rsidRPr="008D50B8">
        <w:rPr>
          <w:rStyle w:val="hps"/>
        </w:rPr>
        <w:t>23</w:t>
      </w:r>
      <w:r w:rsidRPr="008D50B8">
        <w:t xml:space="preserve"> </w:t>
      </w:r>
      <w:r w:rsidRPr="008D50B8">
        <w:rPr>
          <w:rStyle w:val="hps"/>
        </w:rPr>
        <w:t>key definitions</w:t>
      </w:r>
      <w:r w:rsidRPr="008D50B8">
        <w:t xml:space="preserve">, </w:t>
      </w:r>
      <w:r w:rsidRPr="008D50B8">
        <w:rPr>
          <w:rStyle w:val="hps"/>
        </w:rPr>
        <w:t>while the document</w:t>
      </w:r>
      <w:r w:rsidRPr="008D50B8">
        <w:t xml:space="preserve"> </w:t>
      </w:r>
      <w:r w:rsidRPr="008D50B8">
        <w:rPr>
          <w:rStyle w:val="hps"/>
        </w:rPr>
        <w:t>"</w:t>
      </w:r>
      <w:r w:rsidRPr="008D50B8">
        <w:t xml:space="preserve">Mapping </w:t>
      </w:r>
      <w:r w:rsidRPr="008D50B8">
        <w:rPr>
          <w:rStyle w:val="hps"/>
        </w:rPr>
        <w:t>Smart Cities</w:t>
      </w:r>
      <w:r w:rsidRPr="008D50B8">
        <w:t xml:space="preserve"> </w:t>
      </w:r>
      <w:r w:rsidRPr="008D50B8">
        <w:rPr>
          <w:rStyle w:val="hps"/>
        </w:rPr>
        <w:t>in</w:t>
      </w:r>
      <w:r w:rsidRPr="008D50B8">
        <w:t xml:space="preserve"> </w:t>
      </w:r>
      <w:r w:rsidRPr="008D50B8">
        <w:rPr>
          <w:rStyle w:val="hps"/>
        </w:rPr>
        <w:t>the</w:t>
      </w:r>
      <w:r w:rsidRPr="008D50B8">
        <w:t xml:space="preserve"> </w:t>
      </w:r>
      <w:r w:rsidRPr="008D50B8">
        <w:rPr>
          <w:rStyle w:val="hps"/>
        </w:rPr>
        <w:t>EU” (</w:t>
      </w:r>
      <w:r w:rsidRPr="00A361EA">
        <w:rPr>
          <w:noProof/>
        </w:rPr>
        <w:t>European Union (EU) Directorate General for Internal Policies, 2014)</w:t>
      </w:r>
      <w:r w:rsidRPr="008D50B8">
        <w:t xml:space="preserve"> </w:t>
      </w:r>
      <w:r w:rsidRPr="008D50B8">
        <w:rPr>
          <w:rStyle w:val="hps"/>
        </w:rPr>
        <w:t>10</w:t>
      </w:r>
      <w:r w:rsidRPr="008D50B8">
        <w:t xml:space="preserve"> </w:t>
      </w:r>
      <w:r w:rsidRPr="008D50B8">
        <w:rPr>
          <w:rStyle w:val="hps"/>
        </w:rPr>
        <w:t xml:space="preserve">and </w:t>
      </w:r>
      <w:r>
        <w:rPr>
          <w:rStyle w:val="hps"/>
        </w:rPr>
        <w:t xml:space="preserve">the </w:t>
      </w:r>
      <w:r w:rsidRPr="008D50B8">
        <w:rPr>
          <w:rStyle w:val="hps"/>
        </w:rPr>
        <w:t>studies</w:t>
      </w:r>
      <w:r w:rsidRPr="008D50B8">
        <w:t xml:space="preserve"> </w:t>
      </w:r>
      <w:r w:rsidRPr="008D50B8">
        <w:rPr>
          <w:rStyle w:val="hps"/>
        </w:rPr>
        <w:t>"</w:t>
      </w:r>
      <w:r w:rsidRPr="008D50B8">
        <w:t xml:space="preserve">Defining </w:t>
      </w:r>
      <w:r w:rsidRPr="008D50B8">
        <w:rPr>
          <w:rStyle w:val="hps"/>
        </w:rPr>
        <w:t>Smart</w:t>
      </w:r>
      <w:r w:rsidRPr="008D50B8">
        <w:t xml:space="preserve"> </w:t>
      </w:r>
      <w:r w:rsidRPr="008D50B8">
        <w:rPr>
          <w:rStyle w:val="hps"/>
        </w:rPr>
        <w:t>City</w:t>
      </w:r>
      <w:r w:rsidRPr="008D50B8">
        <w:t xml:space="preserve"> </w:t>
      </w:r>
      <w:r w:rsidRPr="008D50B8">
        <w:rPr>
          <w:rStyle w:val="hps"/>
        </w:rPr>
        <w:t>-</w:t>
      </w:r>
      <w:r w:rsidRPr="008D50B8">
        <w:t xml:space="preserve"> </w:t>
      </w:r>
      <w:r w:rsidRPr="008D50B8">
        <w:rPr>
          <w:rStyle w:val="hps"/>
        </w:rPr>
        <w:t>A</w:t>
      </w:r>
      <w:r w:rsidRPr="008D50B8">
        <w:t xml:space="preserve"> </w:t>
      </w:r>
      <w:r w:rsidRPr="008D50B8">
        <w:rPr>
          <w:rStyle w:val="hps"/>
        </w:rPr>
        <w:t>Conceptual Framework</w:t>
      </w:r>
      <w:r w:rsidRPr="008D50B8">
        <w:t xml:space="preserve"> </w:t>
      </w:r>
      <w:r w:rsidRPr="008D50B8">
        <w:rPr>
          <w:rStyle w:val="hps"/>
        </w:rPr>
        <w:t>Based On</w:t>
      </w:r>
      <w:r w:rsidRPr="008D50B8">
        <w:t xml:space="preserve"> </w:t>
      </w:r>
      <w:r w:rsidRPr="008D50B8">
        <w:rPr>
          <w:rStyle w:val="hps"/>
        </w:rPr>
        <w:t>Keyword</w:t>
      </w:r>
      <w:r w:rsidRPr="008D50B8">
        <w:t xml:space="preserve"> </w:t>
      </w:r>
      <w:r w:rsidRPr="008D50B8">
        <w:rPr>
          <w:rStyle w:val="hps"/>
        </w:rPr>
        <w:t>Analysis</w:t>
      </w:r>
      <w:r w:rsidRPr="008D50B8">
        <w:t>” (</w:t>
      </w:r>
      <w:proofErr w:type="spellStart"/>
      <w:r w:rsidRPr="00A361EA">
        <w:rPr>
          <w:noProof/>
        </w:rPr>
        <w:t>Mosannenzadeh</w:t>
      </w:r>
      <w:proofErr w:type="spellEnd"/>
      <w:r w:rsidRPr="00A361EA">
        <w:rPr>
          <w:noProof/>
        </w:rPr>
        <w:t xml:space="preserve"> &amp; Vettorato, 2014)</w:t>
      </w:r>
      <w:r w:rsidRPr="008D50B8">
        <w:t xml:space="preserve"> </w:t>
      </w:r>
      <w:r w:rsidRPr="008D50B8">
        <w:rPr>
          <w:rStyle w:val="hps"/>
        </w:rPr>
        <w:t>and</w:t>
      </w:r>
      <w:r w:rsidRPr="008D50B8">
        <w:t xml:space="preserve"> </w:t>
      </w:r>
      <w:r w:rsidRPr="008D50B8">
        <w:rPr>
          <w:rStyle w:val="hps"/>
        </w:rPr>
        <w:t>"</w:t>
      </w:r>
      <w:r w:rsidRPr="008D50B8">
        <w:t xml:space="preserve">Diversity </w:t>
      </w:r>
      <w:r w:rsidRPr="008D50B8">
        <w:rPr>
          <w:rStyle w:val="hps"/>
        </w:rPr>
        <w:t>Of</w:t>
      </w:r>
      <w:r w:rsidRPr="008D50B8">
        <w:t xml:space="preserve"> </w:t>
      </w:r>
      <w:r w:rsidRPr="008D50B8">
        <w:rPr>
          <w:rStyle w:val="hps"/>
        </w:rPr>
        <w:t>Theoretical</w:t>
      </w:r>
      <w:r w:rsidRPr="008D50B8">
        <w:t xml:space="preserve"> </w:t>
      </w:r>
      <w:r w:rsidRPr="008D50B8">
        <w:rPr>
          <w:rStyle w:val="hps"/>
        </w:rPr>
        <w:t>Approaches</w:t>
      </w:r>
      <w:r w:rsidRPr="008D50B8">
        <w:t xml:space="preserve"> </w:t>
      </w:r>
      <w:r w:rsidRPr="008D50B8">
        <w:rPr>
          <w:rStyle w:val="hps"/>
        </w:rPr>
        <w:t>To The</w:t>
      </w:r>
      <w:r w:rsidRPr="008D50B8">
        <w:t xml:space="preserve"> </w:t>
      </w:r>
      <w:r w:rsidRPr="008D50B8">
        <w:rPr>
          <w:rStyle w:val="hps"/>
        </w:rPr>
        <w:t>Concept</w:t>
      </w:r>
      <w:r w:rsidRPr="008D50B8">
        <w:t xml:space="preserve"> </w:t>
      </w:r>
      <w:r w:rsidRPr="008D50B8">
        <w:rPr>
          <w:rStyle w:val="hps"/>
        </w:rPr>
        <w:t>Of</w:t>
      </w:r>
      <w:r w:rsidRPr="008D50B8">
        <w:t xml:space="preserve"> </w:t>
      </w:r>
      <w:r w:rsidRPr="008D50B8">
        <w:rPr>
          <w:rStyle w:val="hps"/>
        </w:rPr>
        <w:t>Smart</w:t>
      </w:r>
      <w:r w:rsidRPr="008D50B8">
        <w:t xml:space="preserve"> </w:t>
      </w:r>
      <w:r w:rsidRPr="008D50B8">
        <w:rPr>
          <w:rStyle w:val="hps"/>
        </w:rPr>
        <w:t>City</w:t>
      </w:r>
      <w:r w:rsidRPr="008D50B8">
        <w:t xml:space="preserve">" </w:t>
      </w:r>
      <w:r w:rsidRPr="00AE3168">
        <w:rPr>
          <w:rStyle w:val="hps"/>
          <w:color w:val="000000"/>
        </w:rPr>
        <w:t>found</w:t>
      </w:r>
      <w:r w:rsidRPr="008D50B8">
        <w:t xml:space="preserve"> </w:t>
      </w:r>
      <w:r w:rsidRPr="008D50B8">
        <w:rPr>
          <w:rStyle w:val="hps"/>
        </w:rPr>
        <w:t>respectively</w:t>
      </w:r>
      <w:r w:rsidRPr="008D50B8">
        <w:t xml:space="preserve"> </w:t>
      </w:r>
      <w:r w:rsidRPr="008D50B8">
        <w:rPr>
          <w:rStyle w:val="hps"/>
        </w:rPr>
        <w:t>22</w:t>
      </w:r>
      <w:r>
        <w:rPr>
          <w:rStyle w:val="hps"/>
        </w:rPr>
        <w:t xml:space="preserve"> and </w:t>
      </w:r>
      <w:r w:rsidRPr="008D50B8">
        <w:rPr>
          <w:rStyle w:val="hps"/>
        </w:rPr>
        <w:t>12</w:t>
      </w:r>
      <w:r w:rsidRPr="008D50B8">
        <w:t>.</w:t>
      </w:r>
      <w:proofErr w:type="gramEnd"/>
    </w:p>
    <w:p w:rsidR="009C4653" w:rsidRDefault="009C4653" w:rsidP="009C4653">
      <w:pPr>
        <w:pStyle w:val="PARAGRAPH"/>
        <w:rPr>
          <w:lang w:val="en"/>
        </w:rPr>
      </w:pPr>
      <w:r>
        <w:rPr>
          <w:lang w:val="en"/>
        </w:rPr>
        <w:t>The most comprehensive</w:t>
      </w:r>
      <w:r w:rsidRPr="008D50B8">
        <w:rPr>
          <w:lang w:val="en"/>
        </w:rPr>
        <w:t xml:space="preserve"> </w:t>
      </w:r>
      <w:r>
        <w:rPr>
          <w:lang w:val="en"/>
        </w:rPr>
        <w:t>collection of definitions is represented by the report "Smart Sustainable cities: An analysis of definitions” (</w:t>
      </w:r>
      <w:r w:rsidRPr="00A361EA">
        <w:rPr>
          <w:noProof/>
        </w:rPr>
        <w:t>ITU-T International Telecomunication Union, 2014)</w:t>
      </w:r>
      <w:r>
        <w:rPr>
          <w:lang w:val="en"/>
        </w:rPr>
        <w:t xml:space="preserve"> which categorizes and analyzes 116 unique ones, even if it includes a number that are not explicitly or exclusively linked to the concept of Smart City. Some of these studies such as </w:t>
      </w:r>
      <w:r w:rsidRPr="00A361EA">
        <w:rPr>
          <w:noProof/>
        </w:rPr>
        <w:t>(ITU-T International Telecomunication Union, 2014)</w:t>
      </w:r>
      <w:r w:rsidRPr="00A361EA">
        <w:t xml:space="preserve"> </w:t>
      </w:r>
      <w:r>
        <w:rPr>
          <w:lang w:val="en"/>
        </w:rPr>
        <w:t xml:space="preserve">and </w:t>
      </w:r>
      <w:r w:rsidRPr="00A361EA">
        <w:rPr>
          <w:noProof/>
        </w:rPr>
        <w:t>(Cassa depositi e prestiti, 2013)</w:t>
      </w:r>
      <w:r>
        <w:rPr>
          <w:lang w:val="en"/>
        </w:rPr>
        <w:t xml:space="preserve"> conclude the analysis of the vast variety of existing definitions with a synthesis effort, proposing their own composite definition.</w:t>
      </w:r>
    </w:p>
    <w:p w:rsidR="009C4653" w:rsidRDefault="009C4653" w:rsidP="009C4653">
      <w:pPr>
        <w:pStyle w:val="PARAGRAPH"/>
        <w:rPr>
          <w:lang w:val="en"/>
        </w:rPr>
      </w:pPr>
      <w:r>
        <w:rPr>
          <w:lang w:val="en"/>
        </w:rPr>
        <w:t>For the same reason work groups were born, such as ANSI Network on Smart and Sustainable Cities (</w:t>
      </w:r>
      <w:proofErr w:type="gramStart"/>
      <w:r>
        <w:rPr>
          <w:lang w:val="en"/>
        </w:rPr>
        <w:t>ANSSC)</w:t>
      </w:r>
      <w:proofErr w:type="gramEnd"/>
      <w:r>
        <w:rPr>
          <w:lang w:val="en"/>
        </w:rPr>
        <w:t xml:space="preserve"> </w:t>
      </w:r>
      <w:r w:rsidRPr="00AE3168">
        <w:rPr>
          <w:color w:val="000000"/>
          <w:lang w:val="en"/>
        </w:rPr>
        <w:t>that from</w:t>
      </w:r>
      <w:r w:rsidRPr="00663D31">
        <w:rPr>
          <w:color w:val="FF0000"/>
          <w:lang w:val="en"/>
        </w:rPr>
        <w:t xml:space="preserve"> </w:t>
      </w:r>
      <w:r>
        <w:rPr>
          <w:lang w:val="en"/>
        </w:rPr>
        <w:t xml:space="preserve">2014 coordinates the standardization of metrics and procedures for evaluation of the Smart City. Because of </w:t>
      </w:r>
      <w:proofErr w:type="gramStart"/>
      <w:r>
        <w:rPr>
          <w:lang w:val="en"/>
        </w:rPr>
        <w:t>course</w:t>
      </w:r>
      <w:proofErr w:type="gramEnd"/>
      <w:r>
        <w:rPr>
          <w:lang w:val="en"/>
        </w:rPr>
        <w:t xml:space="preserve"> the assessment of the performance of an organism requires first a definition of the requirements to be met. The Smart City is therefore increasingly becoming an open container in which periodically we try to bring order among the many themes that </w:t>
      </w:r>
      <w:proofErr w:type="gramStart"/>
      <w:r>
        <w:rPr>
          <w:lang w:val="en"/>
        </w:rPr>
        <w:t xml:space="preserve">are, from time to time, </w:t>
      </w:r>
      <w:r w:rsidRPr="00AE3168">
        <w:rPr>
          <w:color w:val="000000"/>
          <w:lang w:val="en"/>
        </w:rPr>
        <w:t>thrown</w:t>
      </w:r>
      <w:proofErr w:type="gramEnd"/>
      <w:r>
        <w:rPr>
          <w:lang w:val="en"/>
        </w:rPr>
        <w:t xml:space="preserve"> inside in an attempt to outline the shared priorities for the future of cities. </w:t>
      </w:r>
      <w:proofErr w:type="gramStart"/>
      <w:r>
        <w:rPr>
          <w:lang w:val="en"/>
        </w:rPr>
        <w:t xml:space="preserve">In this direction are some studies, such as the report "Mapping Smart Cities in the EU" </w:t>
      </w:r>
      <w:r w:rsidRPr="00A361EA">
        <w:rPr>
          <w:noProof/>
        </w:rPr>
        <w:t xml:space="preserve"> (European Union (EU) Directorate General for Internal Policies, 2014)</w:t>
      </w:r>
      <w:r>
        <w:rPr>
          <w:lang w:val="en"/>
        </w:rPr>
        <w:t xml:space="preserve"> that identifies six themes that follow those described by </w:t>
      </w:r>
      <w:r w:rsidRPr="00A361EA">
        <w:rPr>
          <w:noProof/>
        </w:rPr>
        <w:t xml:space="preserve"> (Giffinger, Fertner, Kramar, Pichler-Milanovic, &amp; Meijers, 2007)</w:t>
      </w:r>
      <w:r>
        <w:rPr>
          <w:lang w:val="en"/>
        </w:rPr>
        <w:t xml:space="preserve">, to describe the main characteristics that can measure the smartness of the city; or the article </w:t>
      </w:r>
      <w:r>
        <w:rPr>
          <w:lang w:val="en"/>
        </w:rPr>
        <w:lastRenderedPageBreak/>
        <w:t xml:space="preserve">by </w:t>
      </w:r>
      <w:r w:rsidRPr="00A361EA">
        <w:rPr>
          <w:noProof/>
        </w:rPr>
        <w:t xml:space="preserve"> (Cavada, Hunt, &amp; Rogers, 2014)</w:t>
      </w:r>
      <w:r w:rsidRPr="00A361EA">
        <w:t xml:space="preserve"> </w:t>
      </w:r>
      <w:r>
        <w:rPr>
          <w:lang w:val="en"/>
        </w:rPr>
        <w:t>that identifies three main nodes of urban development in a Smart way: Information and Communication Technologies (ICT), Resilience and Sustainability, Innovation and Business.</w:t>
      </w:r>
      <w:proofErr w:type="gramEnd"/>
    </w:p>
    <w:p w:rsidR="009C4653" w:rsidRDefault="009C4653" w:rsidP="009C4653">
      <w:pPr>
        <w:pStyle w:val="PARAGRAPH"/>
        <w:rPr>
          <w:lang w:val="en"/>
        </w:rPr>
      </w:pPr>
      <w:r>
        <w:rPr>
          <w:rStyle w:val="hps"/>
          <w:lang w:val="en"/>
        </w:rPr>
        <w:t>However</w:t>
      </w:r>
      <w:r>
        <w:rPr>
          <w:lang w:val="en"/>
        </w:rPr>
        <w:t xml:space="preserve">, </w:t>
      </w:r>
      <w:r>
        <w:rPr>
          <w:rStyle w:val="hps"/>
          <w:lang w:val="en"/>
        </w:rPr>
        <w:t>to identify</w:t>
      </w:r>
      <w:r>
        <w:rPr>
          <w:lang w:val="en"/>
        </w:rPr>
        <w:t xml:space="preserve"> </w:t>
      </w:r>
      <w:r>
        <w:rPr>
          <w:rStyle w:val="hps"/>
          <w:lang w:val="en"/>
        </w:rPr>
        <w:t>the basic requirements</w:t>
      </w:r>
      <w:r>
        <w:rPr>
          <w:lang w:val="en"/>
        </w:rPr>
        <w:t xml:space="preserve"> </w:t>
      </w:r>
      <w:r>
        <w:rPr>
          <w:rStyle w:val="hps"/>
          <w:lang w:val="en"/>
        </w:rPr>
        <w:t>of the urban organism it</w:t>
      </w:r>
      <w:r>
        <w:rPr>
          <w:lang w:val="en"/>
        </w:rPr>
        <w:t xml:space="preserve"> </w:t>
      </w:r>
      <w:r>
        <w:rPr>
          <w:rStyle w:val="hps"/>
          <w:lang w:val="en"/>
        </w:rPr>
        <w:t>is</w:t>
      </w:r>
      <w:r>
        <w:rPr>
          <w:lang w:val="en"/>
        </w:rPr>
        <w:t xml:space="preserve"> </w:t>
      </w:r>
      <w:r>
        <w:rPr>
          <w:rStyle w:val="hps"/>
          <w:lang w:val="en"/>
        </w:rPr>
        <w:t>necessary to start from a</w:t>
      </w:r>
      <w:r>
        <w:rPr>
          <w:lang w:val="en"/>
        </w:rPr>
        <w:t xml:space="preserve"> </w:t>
      </w:r>
      <w:r>
        <w:rPr>
          <w:rStyle w:val="hps"/>
          <w:lang w:val="en"/>
        </w:rPr>
        <w:t>system</w:t>
      </w:r>
      <w:r>
        <w:rPr>
          <w:lang w:val="en"/>
        </w:rPr>
        <w:t xml:space="preserve"> </w:t>
      </w:r>
      <w:r>
        <w:rPr>
          <w:rStyle w:val="hps"/>
          <w:lang w:val="en"/>
        </w:rPr>
        <w:t>of</w:t>
      </w:r>
      <w:r>
        <w:rPr>
          <w:lang w:val="en"/>
        </w:rPr>
        <w:t xml:space="preserve"> </w:t>
      </w:r>
      <w:r>
        <w:rPr>
          <w:rStyle w:val="hps"/>
          <w:lang w:val="en"/>
        </w:rPr>
        <w:t>shared needs</w:t>
      </w:r>
      <w:r>
        <w:rPr>
          <w:lang w:val="en"/>
        </w:rPr>
        <w:t xml:space="preserve"> that</w:t>
      </w:r>
      <w:r>
        <w:rPr>
          <w:rStyle w:val="hps"/>
          <w:lang w:val="en"/>
        </w:rPr>
        <w:t xml:space="preserve"> should not</w:t>
      </w:r>
      <w:r>
        <w:rPr>
          <w:lang w:val="en"/>
        </w:rPr>
        <w:t xml:space="preserve"> </w:t>
      </w:r>
      <w:r>
        <w:rPr>
          <w:rStyle w:val="hps"/>
          <w:lang w:val="en"/>
        </w:rPr>
        <w:t>be</w:t>
      </w:r>
      <w:r>
        <w:rPr>
          <w:lang w:val="en"/>
        </w:rPr>
        <w:t xml:space="preserve"> </w:t>
      </w:r>
      <w:r>
        <w:rPr>
          <w:rStyle w:val="hps"/>
          <w:lang w:val="en"/>
        </w:rPr>
        <w:t>defined</w:t>
      </w:r>
      <w:r>
        <w:rPr>
          <w:lang w:val="en"/>
        </w:rPr>
        <w:t xml:space="preserve"> </w:t>
      </w:r>
      <w:proofErr w:type="gramStart"/>
      <w:r>
        <w:rPr>
          <w:rStyle w:val="hps"/>
          <w:lang w:val="en"/>
        </w:rPr>
        <w:t>on the basis</w:t>
      </w:r>
      <w:r>
        <w:rPr>
          <w:lang w:val="en"/>
        </w:rPr>
        <w:t xml:space="preserve"> </w:t>
      </w:r>
      <w:r>
        <w:rPr>
          <w:rStyle w:val="hps"/>
          <w:lang w:val="en"/>
        </w:rPr>
        <w:t>of</w:t>
      </w:r>
      <w:proofErr w:type="gramEnd"/>
      <w:r>
        <w:rPr>
          <w:lang w:val="en"/>
        </w:rPr>
        <w:t xml:space="preserve"> </w:t>
      </w:r>
      <w:r>
        <w:rPr>
          <w:rStyle w:val="hps"/>
          <w:lang w:val="en"/>
        </w:rPr>
        <w:t>individual interests</w:t>
      </w:r>
      <w:r>
        <w:rPr>
          <w:lang w:val="en"/>
        </w:rPr>
        <w:t xml:space="preserve">. </w:t>
      </w:r>
      <w:r>
        <w:rPr>
          <w:rStyle w:val="hps"/>
          <w:lang w:val="en"/>
        </w:rPr>
        <w:t>Keeping this in mind</w:t>
      </w:r>
      <w:r>
        <w:rPr>
          <w:lang w:val="en"/>
        </w:rPr>
        <w:t xml:space="preserve">, </w:t>
      </w:r>
      <w:r>
        <w:rPr>
          <w:rStyle w:val="hps"/>
          <w:lang w:val="en"/>
        </w:rPr>
        <w:t>some studies</w:t>
      </w:r>
      <w:r>
        <w:rPr>
          <w:lang w:val="en"/>
        </w:rPr>
        <w:t xml:space="preserve"> </w:t>
      </w:r>
      <w:r>
        <w:rPr>
          <w:rStyle w:val="hps"/>
          <w:lang w:val="en"/>
        </w:rPr>
        <w:t>in literature</w:t>
      </w:r>
      <w:r>
        <w:rPr>
          <w:lang w:val="en"/>
        </w:rPr>
        <w:t xml:space="preserve"> </w:t>
      </w:r>
      <w:r>
        <w:rPr>
          <w:rStyle w:val="hps"/>
          <w:lang w:val="en"/>
        </w:rPr>
        <w:t>have analyzed</w:t>
      </w:r>
      <w:r>
        <w:rPr>
          <w:lang w:val="en"/>
        </w:rPr>
        <w:t xml:space="preserve"> </w:t>
      </w:r>
      <w:r>
        <w:rPr>
          <w:rStyle w:val="hps"/>
          <w:lang w:val="en"/>
        </w:rPr>
        <w:t>the concept of</w:t>
      </w:r>
      <w:r>
        <w:rPr>
          <w:lang w:val="en"/>
        </w:rPr>
        <w:t xml:space="preserve"> </w:t>
      </w:r>
      <w:r>
        <w:rPr>
          <w:rStyle w:val="hps"/>
          <w:lang w:val="en"/>
        </w:rPr>
        <w:t>smart city</w:t>
      </w:r>
      <w:r>
        <w:rPr>
          <w:lang w:val="en"/>
        </w:rPr>
        <w:t xml:space="preserve"> </w:t>
      </w:r>
      <w:r>
        <w:rPr>
          <w:rStyle w:val="hps"/>
          <w:lang w:val="en"/>
        </w:rPr>
        <w:t>considering the belonging</w:t>
      </w:r>
      <w:r>
        <w:rPr>
          <w:lang w:val="en"/>
        </w:rPr>
        <w:t xml:space="preserve"> </w:t>
      </w:r>
      <w:r>
        <w:rPr>
          <w:rStyle w:val="hps"/>
          <w:lang w:val="en"/>
        </w:rPr>
        <w:t>of the proponents</w:t>
      </w:r>
      <w:r>
        <w:rPr>
          <w:lang w:val="en"/>
        </w:rPr>
        <w:t xml:space="preserve"> </w:t>
      </w:r>
      <w:r>
        <w:rPr>
          <w:rStyle w:val="hps"/>
          <w:lang w:val="en"/>
        </w:rPr>
        <w:t>to</w:t>
      </w:r>
      <w:r>
        <w:rPr>
          <w:lang w:val="en"/>
        </w:rPr>
        <w:t xml:space="preserve"> </w:t>
      </w:r>
      <w:r>
        <w:rPr>
          <w:rStyle w:val="hps"/>
          <w:lang w:val="en"/>
        </w:rPr>
        <w:t>discernible groups</w:t>
      </w:r>
      <w:r>
        <w:rPr>
          <w:lang w:val="en"/>
        </w:rPr>
        <w:t>.</w:t>
      </w:r>
    </w:p>
    <w:p w:rsidR="009C4653" w:rsidRDefault="009C4653" w:rsidP="009C4653">
      <w:pPr>
        <w:pStyle w:val="PARAGRAPH"/>
        <w:rPr>
          <w:lang w:val="en"/>
        </w:rPr>
      </w:pPr>
      <w:r>
        <w:rPr>
          <w:lang w:val="en"/>
        </w:rPr>
        <w:t>In the creation of their index "Modelling the Smart city</w:t>
      </w:r>
      <w:r w:rsidRPr="001F08C6">
        <w:rPr>
          <w:lang w:val="en"/>
        </w:rPr>
        <w:t xml:space="preserve"> </w:t>
      </w:r>
      <w:r>
        <w:rPr>
          <w:lang w:val="en"/>
        </w:rPr>
        <w:t xml:space="preserve">performance” </w:t>
      </w:r>
      <w:r w:rsidRPr="00A361EA">
        <w:rPr>
          <w:noProof/>
        </w:rPr>
        <w:t>(Lombardi, Giordano, Farouh, &amp; Yousef, 2012)</w:t>
      </w:r>
      <w:r>
        <w:rPr>
          <w:lang w:val="en"/>
        </w:rPr>
        <w:t xml:space="preserve"> identify four groups: University, </w:t>
      </w:r>
      <w:proofErr w:type="spellStart"/>
      <w:r>
        <w:rPr>
          <w:lang w:val="en"/>
        </w:rPr>
        <w:t>Governement</w:t>
      </w:r>
      <w:proofErr w:type="spellEnd"/>
      <w:r>
        <w:rPr>
          <w:lang w:val="en"/>
        </w:rPr>
        <w:t>, Civil Society, Industry; the proposed distinction between civil society and government is not present instead in the study "Smart Cities: Contradicting Definitions and Unclear Measures” (</w:t>
      </w:r>
      <w:r w:rsidRPr="00A361EA">
        <w:rPr>
          <w:noProof/>
        </w:rPr>
        <w:t>Cavada, Hunt, &amp; Rogers, 2014)</w:t>
      </w:r>
      <w:r>
        <w:rPr>
          <w:lang w:val="en"/>
        </w:rPr>
        <w:t xml:space="preserve"> that concisely specifies three groups: People, Governance, Companies. </w:t>
      </w:r>
      <w:proofErr w:type="gramStart"/>
      <w:r>
        <w:rPr>
          <w:lang w:val="en"/>
        </w:rPr>
        <w:t xml:space="preserve">The same classification, albeit with different labels, is also present in the study "Defining Smart City - A Conceptual Framework Based On Keyword Analysis" </w:t>
      </w:r>
      <w:r w:rsidRPr="00A361EA">
        <w:rPr>
          <w:noProof/>
        </w:rPr>
        <w:t xml:space="preserve"> (Mosannenzadeh &amp; Vettorato, 2014)</w:t>
      </w:r>
      <w:r>
        <w:rPr>
          <w:lang w:val="en"/>
        </w:rPr>
        <w:t xml:space="preserve">, which identifies three main domains involved in decision making process related to the Smart City: Academic, Industrial and Governmental; This difference in approach to the issue of smart city is emphasized in the study "Smart cities: theoretical framework and measurement experiences" </w:t>
      </w:r>
      <w:r w:rsidRPr="00A361EA">
        <w:rPr>
          <w:noProof/>
        </w:rPr>
        <w:t xml:space="preserve"> (Santis, Fasano, Mignolli, &amp; Villa, 2013)</w:t>
      </w:r>
      <w:r>
        <w:rPr>
          <w:lang w:val="en"/>
        </w:rPr>
        <w:t xml:space="preserve"> which concluded that the world of institutions, academia and business In defining a Smart City,  emphasize only some aspects.</w:t>
      </w:r>
      <w:proofErr w:type="gramEnd"/>
    </w:p>
    <w:p w:rsidR="009C4653" w:rsidRDefault="009C4653" w:rsidP="009C4653">
      <w:pPr>
        <w:pStyle w:val="PARAGRAPH"/>
        <w:rPr>
          <w:lang w:val="en"/>
        </w:rPr>
      </w:pPr>
      <w:r>
        <w:rPr>
          <w:lang w:val="en"/>
        </w:rPr>
        <w:t xml:space="preserve">This heterogeneity in the way of imagining the Smart City, where different specific interests fit, is favored by an additional factor of confusion: reading the definitions, </w:t>
      </w:r>
      <w:proofErr w:type="gramStart"/>
      <w:r>
        <w:rPr>
          <w:lang w:val="en"/>
        </w:rPr>
        <w:t>it’s</w:t>
      </w:r>
      <w:proofErr w:type="gramEnd"/>
      <w:r>
        <w:rPr>
          <w:lang w:val="en"/>
        </w:rPr>
        <w:t xml:space="preserve"> not clear whether the smart city is an ongoing phenomenon that we need to study, dominated by the use of new technologies, or a synonym of the city we should strive towards. </w:t>
      </w:r>
      <w:proofErr w:type="gramStart"/>
      <w:r>
        <w:rPr>
          <w:lang w:val="en"/>
        </w:rPr>
        <w:t xml:space="preserve">The definitions go from the proclamation of absolutely general principles, as the one proposed by </w:t>
      </w:r>
      <w:r w:rsidRPr="00A361EA">
        <w:rPr>
          <w:noProof/>
        </w:rPr>
        <w:t xml:space="preserve"> (Rios, 2012)</w:t>
      </w:r>
      <w:r>
        <w:rPr>
          <w:lang w:val="en"/>
        </w:rPr>
        <w:t xml:space="preserve"> which considers the city as an entity that inspires its citizens to improve themselves, to the most punctual in their indications, like the one proposed by the consortium The Climate Group </w:t>
      </w:r>
      <w:r w:rsidRPr="00A361EA">
        <w:rPr>
          <w:noProof/>
        </w:rPr>
        <w:t xml:space="preserve"> (The Climate Group, ARUP, Accenture and The University of Nottingham, 2011)</w:t>
      </w:r>
      <w:r>
        <w:rPr>
          <w:lang w:val="en"/>
        </w:rPr>
        <w:t xml:space="preserve"> that identifies what issues will be promptly resolved through the use of ICT, or the study "The Vision of A Smart City" </w:t>
      </w:r>
      <w:r w:rsidRPr="00A361EA">
        <w:rPr>
          <w:noProof/>
        </w:rPr>
        <w:t xml:space="preserve"> (Hall, 2000)</w:t>
      </w:r>
      <w:r>
        <w:rPr>
          <w:lang w:val="en"/>
        </w:rPr>
        <w:t xml:space="preserve"> that identifies in the technology apparatus of the city the tool to achieve the proposed objectives and describes the apparatus in its hardware and software sub-components.</w:t>
      </w:r>
      <w:proofErr w:type="gramEnd"/>
    </w:p>
    <w:p w:rsidR="009C4653" w:rsidRDefault="009C4653" w:rsidP="009C4653">
      <w:pPr>
        <w:pStyle w:val="PARAGRAPH"/>
        <w:rPr>
          <w:lang w:val="en"/>
        </w:rPr>
      </w:pPr>
      <w:r w:rsidRPr="007B3176">
        <w:rPr>
          <w:lang w:val="en"/>
        </w:rPr>
        <w:t xml:space="preserve">These definitions highlight what is undoubtedly one of the central issues of the debate: the role of the information </w:t>
      </w:r>
      <w:r>
        <w:rPr>
          <w:lang w:val="en"/>
        </w:rPr>
        <w:t xml:space="preserve">and </w:t>
      </w:r>
      <w:r w:rsidRPr="007B3176">
        <w:rPr>
          <w:lang w:val="en"/>
        </w:rPr>
        <w:t xml:space="preserve">communications </w:t>
      </w:r>
      <w:r>
        <w:rPr>
          <w:lang w:val="en"/>
        </w:rPr>
        <w:t>technologies</w:t>
      </w:r>
      <w:r w:rsidRPr="007B3176">
        <w:rPr>
          <w:lang w:val="en"/>
        </w:rPr>
        <w:t xml:space="preserve"> (ICT) as the main instrument of urban transformation to meet the challenges of the millennium. </w:t>
      </w:r>
      <w:proofErr w:type="gramStart"/>
      <w:r>
        <w:rPr>
          <w:lang w:val="en"/>
        </w:rPr>
        <w:t xml:space="preserve">The range </w:t>
      </w:r>
      <w:r w:rsidRPr="007B3176">
        <w:rPr>
          <w:lang w:val="en"/>
        </w:rPr>
        <w:t>go</w:t>
      </w:r>
      <w:r>
        <w:rPr>
          <w:lang w:val="en"/>
        </w:rPr>
        <w:t>es</w:t>
      </w:r>
      <w:r w:rsidRPr="007B3176">
        <w:rPr>
          <w:lang w:val="en"/>
        </w:rPr>
        <w:t xml:space="preserve"> from the report of the Smart Cities Group </w:t>
      </w:r>
      <w:r w:rsidRPr="00A361EA">
        <w:rPr>
          <w:noProof/>
        </w:rPr>
        <w:t xml:space="preserve"> (M.I.T., 2013)</w:t>
      </w:r>
      <w:r w:rsidRPr="007B3176">
        <w:rPr>
          <w:lang w:val="en"/>
        </w:rPr>
        <w:t xml:space="preserve"> </w:t>
      </w:r>
      <w:r>
        <w:rPr>
          <w:lang w:val="en"/>
        </w:rPr>
        <w:t>that considers</w:t>
      </w:r>
      <w:r w:rsidRPr="007B3176">
        <w:rPr>
          <w:lang w:val="en"/>
        </w:rPr>
        <w:t xml:space="preserve"> the role of ICT hegemonic, </w:t>
      </w:r>
      <w:r>
        <w:rPr>
          <w:lang w:val="en"/>
        </w:rPr>
        <w:t>to</w:t>
      </w:r>
      <w:r w:rsidRPr="007B3176">
        <w:rPr>
          <w:lang w:val="en"/>
        </w:rPr>
        <w:t xml:space="preserve"> "Smart cities and the future internet: Towards cooperation frameworks for open innovation" </w:t>
      </w:r>
      <w:r w:rsidRPr="00A361EA">
        <w:rPr>
          <w:noProof/>
        </w:rPr>
        <w:t xml:space="preserve"> (Schaffers, Komninos, Pallot, Trousse, &amp; Nilsson, 2011)</w:t>
      </w:r>
      <w:r w:rsidRPr="007B3176">
        <w:rPr>
          <w:lang w:val="en"/>
        </w:rPr>
        <w:t xml:space="preserve"> </w:t>
      </w:r>
      <w:r>
        <w:rPr>
          <w:lang w:val="en"/>
        </w:rPr>
        <w:t>that considers</w:t>
      </w:r>
      <w:r w:rsidRPr="007B3176">
        <w:rPr>
          <w:lang w:val="en"/>
        </w:rPr>
        <w:t xml:space="preserve"> </w:t>
      </w:r>
      <w:r>
        <w:rPr>
          <w:lang w:val="en"/>
        </w:rPr>
        <w:t>the investment in ICT as</w:t>
      </w:r>
      <w:r w:rsidRPr="007B3176">
        <w:rPr>
          <w:lang w:val="en"/>
        </w:rPr>
        <w:t xml:space="preserve"> only one of the tools necessary to obtain the Smart objectives; </w:t>
      </w:r>
      <w:r>
        <w:rPr>
          <w:lang w:val="en"/>
        </w:rPr>
        <w:t>up to the studies</w:t>
      </w:r>
      <w:r w:rsidRPr="007B3176">
        <w:rPr>
          <w:lang w:val="en"/>
        </w:rPr>
        <w:t xml:space="preserve"> such</w:t>
      </w:r>
      <w:r>
        <w:rPr>
          <w:lang w:val="en"/>
        </w:rPr>
        <w:t xml:space="preserve"> as</w:t>
      </w:r>
      <w:r w:rsidRPr="007B3176">
        <w:rPr>
          <w:lang w:val="en"/>
        </w:rPr>
        <w:t xml:space="preserve"> "Digital Dimension of Smart City: Critical Analysis" </w:t>
      </w:r>
      <w:r w:rsidRPr="00A361EA">
        <w:rPr>
          <w:noProof/>
        </w:rPr>
        <w:t xml:space="preserve"> (Jucevičius, Patašienė, &amp; Patašius, 2014)</w:t>
      </w:r>
      <w:r w:rsidRPr="007B3176">
        <w:rPr>
          <w:lang w:val="en"/>
        </w:rPr>
        <w:t xml:space="preserve"> that, in </w:t>
      </w:r>
      <w:r>
        <w:rPr>
          <w:lang w:val="en"/>
        </w:rPr>
        <w:t xml:space="preserve">studying </w:t>
      </w:r>
      <w:r w:rsidRPr="007B3176">
        <w:rPr>
          <w:lang w:val="en"/>
        </w:rPr>
        <w:t xml:space="preserve">the digital dimension of Smart cities in the social field, </w:t>
      </w:r>
      <w:r>
        <w:rPr>
          <w:lang w:val="en"/>
        </w:rPr>
        <w:t>asserts</w:t>
      </w:r>
      <w:r w:rsidRPr="007B3176">
        <w:rPr>
          <w:lang w:val="en"/>
        </w:rPr>
        <w:t xml:space="preserve"> that "</w:t>
      </w:r>
      <w:r w:rsidRPr="009F61DE">
        <w:rPr>
          <w:rFonts w:hint="eastAsia"/>
          <w:lang w:val="en"/>
        </w:rPr>
        <w:t xml:space="preserve"> many social systems can be smart without necessarily basing their activities on Information and Communication Technologies (ICT)</w:t>
      </w:r>
      <w:r w:rsidRPr="007B3176">
        <w:rPr>
          <w:lang w:val="en"/>
        </w:rPr>
        <w:t>"; although the same study has also concluded that "</w:t>
      </w:r>
      <w:r>
        <w:rPr>
          <w:lang w:val="en"/>
        </w:rPr>
        <w:t xml:space="preserve">even if </w:t>
      </w:r>
      <w:r w:rsidRPr="007B3176">
        <w:rPr>
          <w:lang w:val="en"/>
        </w:rPr>
        <w:t xml:space="preserve">it is true that ICT does not dominate any of the features essential for the Smart city, it is important </w:t>
      </w:r>
      <w:r>
        <w:rPr>
          <w:lang w:val="en"/>
        </w:rPr>
        <w:t>to</w:t>
      </w:r>
      <w:r w:rsidRPr="007B3176">
        <w:rPr>
          <w:lang w:val="en"/>
        </w:rPr>
        <w:t xml:space="preserve"> all."</w:t>
      </w:r>
      <w:proofErr w:type="gramEnd"/>
    </w:p>
    <w:p w:rsidR="009C4653" w:rsidRDefault="009C4653" w:rsidP="009C4653">
      <w:pPr>
        <w:pStyle w:val="PARAGRAPH"/>
        <w:rPr>
          <w:lang w:val="en"/>
        </w:rPr>
      </w:pPr>
      <w:r w:rsidRPr="007B3176">
        <w:rPr>
          <w:lang w:val="en"/>
        </w:rPr>
        <w:t xml:space="preserve">It follows therefore that the different characteristics of those who have suggested their own definition of "Smart City", their multiple interests, and the complexity of their individual visions, have created an extremely complex field that has generated in recent years several attempts </w:t>
      </w:r>
      <w:r>
        <w:rPr>
          <w:lang w:val="en"/>
        </w:rPr>
        <w:t>of</w:t>
      </w:r>
      <w:r w:rsidRPr="007B3176">
        <w:rPr>
          <w:lang w:val="en"/>
        </w:rPr>
        <w:t xml:space="preserve"> analysis and synthesis.</w:t>
      </w:r>
    </w:p>
    <w:p w:rsidR="009C4653" w:rsidRDefault="009C4653" w:rsidP="009C4653">
      <w:pPr>
        <w:pStyle w:val="PARAGRAPH"/>
        <w:rPr>
          <w:lang w:val="en"/>
        </w:rPr>
      </w:pPr>
      <w:r>
        <w:rPr>
          <w:rStyle w:val="hps"/>
          <w:lang w:val="en"/>
        </w:rPr>
        <w:t>The</w:t>
      </w:r>
      <w:r>
        <w:rPr>
          <w:lang w:val="en"/>
        </w:rPr>
        <w:t xml:space="preserve"> </w:t>
      </w:r>
      <w:r>
        <w:rPr>
          <w:rStyle w:val="hps"/>
          <w:lang w:val="en"/>
        </w:rPr>
        <w:t>purpose</w:t>
      </w:r>
      <w:r>
        <w:rPr>
          <w:lang w:val="en"/>
        </w:rPr>
        <w:t xml:space="preserve"> </w:t>
      </w:r>
      <w:r>
        <w:rPr>
          <w:rStyle w:val="hps"/>
          <w:lang w:val="en"/>
        </w:rPr>
        <w:t>of this study</w:t>
      </w:r>
      <w:r>
        <w:rPr>
          <w:lang w:val="en"/>
        </w:rPr>
        <w:t xml:space="preserve"> </w:t>
      </w:r>
      <w:r>
        <w:rPr>
          <w:rStyle w:val="hps"/>
          <w:lang w:val="en"/>
        </w:rPr>
        <w:t xml:space="preserve">is </w:t>
      </w:r>
      <w:proofErr w:type="gramStart"/>
      <w:r>
        <w:rPr>
          <w:rStyle w:val="hps"/>
          <w:lang w:val="en"/>
        </w:rPr>
        <w:t>to better outline</w:t>
      </w:r>
      <w:proofErr w:type="gramEnd"/>
      <w:r>
        <w:rPr>
          <w:rStyle w:val="hps"/>
          <w:lang w:val="en"/>
        </w:rPr>
        <w:t xml:space="preserve"> the</w:t>
      </w:r>
      <w:r>
        <w:rPr>
          <w:lang w:val="en"/>
        </w:rPr>
        <w:t xml:space="preserve"> </w:t>
      </w:r>
      <w:r>
        <w:rPr>
          <w:rStyle w:val="hps"/>
          <w:lang w:val="en"/>
        </w:rPr>
        <w:t>different</w:t>
      </w:r>
      <w:r>
        <w:rPr>
          <w:lang w:val="en"/>
        </w:rPr>
        <w:t xml:space="preserve"> </w:t>
      </w:r>
      <w:r>
        <w:rPr>
          <w:rStyle w:val="hps"/>
          <w:lang w:val="en"/>
        </w:rPr>
        <w:t>approaches</w:t>
      </w:r>
      <w:r>
        <w:rPr>
          <w:lang w:val="en"/>
        </w:rPr>
        <w:t xml:space="preserve"> </w:t>
      </w:r>
      <w:r>
        <w:rPr>
          <w:rStyle w:val="hps"/>
          <w:lang w:val="en"/>
        </w:rPr>
        <w:t>to the issue</w:t>
      </w:r>
      <w:r>
        <w:rPr>
          <w:lang w:val="en"/>
        </w:rPr>
        <w:t xml:space="preserve"> </w:t>
      </w:r>
      <w:r>
        <w:rPr>
          <w:rStyle w:val="hps"/>
          <w:lang w:val="en"/>
        </w:rPr>
        <w:t>by the various</w:t>
      </w:r>
      <w:r>
        <w:rPr>
          <w:lang w:val="en"/>
        </w:rPr>
        <w:t xml:space="preserve"> </w:t>
      </w:r>
      <w:r>
        <w:rPr>
          <w:rStyle w:val="hps"/>
          <w:lang w:val="en"/>
        </w:rPr>
        <w:t>groups</w:t>
      </w:r>
      <w:r>
        <w:rPr>
          <w:lang w:val="en"/>
        </w:rPr>
        <w:t xml:space="preserve"> </w:t>
      </w:r>
      <w:r>
        <w:rPr>
          <w:rStyle w:val="hps"/>
          <w:lang w:val="en"/>
        </w:rPr>
        <w:t>that</w:t>
      </w:r>
      <w:r>
        <w:rPr>
          <w:lang w:val="en"/>
        </w:rPr>
        <w:t xml:space="preserve"> </w:t>
      </w:r>
      <w:r>
        <w:rPr>
          <w:rStyle w:val="hps"/>
          <w:lang w:val="en"/>
        </w:rPr>
        <w:t>have taken part in the debate</w:t>
      </w:r>
      <w:r>
        <w:rPr>
          <w:lang w:val="en"/>
        </w:rPr>
        <w:t xml:space="preserve">, defining </w:t>
      </w:r>
      <w:r>
        <w:rPr>
          <w:rStyle w:val="hps"/>
          <w:lang w:val="en"/>
        </w:rPr>
        <w:t>their objectives</w:t>
      </w:r>
      <w:r>
        <w:rPr>
          <w:lang w:val="en"/>
        </w:rPr>
        <w:t xml:space="preserve">, in order to </w:t>
      </w:r>
      <w:r>
        <w:rPr>
          <w:rStyle w:val="hps"/>
          <w:lang w:val="en"/>
        </w:rPr>
        <w:t>return to the center</w:t>
      </w:r>
      <w:r>
        <w:rPr>
          <w:lang w:val="en"/>
        </w:rPr>
        <w:t xml:space="preserve"> </w:t>
      </w:r>
      <w:r>
        <w:rPr>
          <w:rStyle w:val="hps"/>
          <w:lang w:val="en"/>
        </w:rPr>
        <w:t>of the discussion</w:t>
      </w:r>
      <w:r>
        <w:rPr>
          <w:lang w:val="en"/>
        </w:rPr>
        <w:t xml:space="preserve"> </w:t>
      </w:r>
      <w:r>
        <w:rPr>
          <w:rStyle w:val="hps"/>
          <w:lang w:val="en"/>
        </w:rPr>
        <w:t>the city</w:t>
      </w:r>
      <w:r>
        <w:rPr>
          <w:lang w:val="en"/>
        </w:rPr>
        <w:t xml:space="preserve"> </w:t>
      </w:r>
      <w:r>
        <w:rPr>
          <w:rStyle w:val="hps"/>
          <w:lang w:val="en"/>
        </w:rPr>
        <w:t>as an organism</w:t>
      </w:r>
      <w:r>
        <w:rPr>
          <w:lang w:val="en"/>
        </w:rPr>
        <w:t xml:space="preserve"> </w:t>
      </w:r>
      <w:r>
        <w:rPr>
          <w:rStyle w:val="hps"/>
          <w:lang w:val="en"/>
        </w:rPr>
        <w:t>and not</w:t>
      </w:r>
      <w:r>
        <w:rPr>
          <w:lang w:val="en"/>
        </w:rPr>
        <w:t xml:space="preserve"> </w:t>
      </w:r>
      <w:r>
        <w:rPr>
          <w:rStyle w:val="hps"/>
          <w:lang w:val="en"/>
        </w:rPr>
        <w:t>as the sum</w:t>
      </w:r>
      <w:r>
        <w:rPr>
          <w:lang w:val="en"/>
        </w:rPr>
        <w:t xml:space="preserve"> </w:t>
      </w:r>
      <w:r>
        <w:rPr>
          <w:rStyle w:val="hps"/>
          <w:lang w:val="en"/>
        </w:rPr>
        <w:t>total</w:t>
      </w:r>
      <w:r>
        <w:rPr>
          <w:lang w:val="en"/>
        </w:rPr>
        <w:t xml:space="preserve"> </w:t>
      </w:r>
      <w:r>
        <w:rPr>
          <w:rStyle w:val="hps"/>
          <w:lang w:val="en"/>
        </w:rPr>
        <w:t>of</w:t>
      </w:r>
      <w:r>
        <w:rPr>
          <w:lang w:val="en"/>
        </w:rPr>
        <w:t xml:space="preserve"> </w:t>
      </w:r>
      <w:r>
        <w:rPr>
          <w:rStyle w:val="hps"/>
          <w:lang w:val="en"/>
        </w:rPr>
        <w:t>individual interests</w:t>
      </w:r>
      <w:r>
        <w:rPr>
          <w:lang w:val="en"/>
        </w:rPr>
        <w:t>.</w:t>
      </w:r>
    </w:p>
    <w:p w:rsidR="009C4653" w:rsidRPr="008D50B8" w:rsidRDefault="009C4653" w:rsidP="009C4653">
      <w:pPr>
        <w:pStyle w:val="PARAGRAPH"/>
        <w:rPr>
          <w:lang w:val="en"/>
        </w:rPr>
      </w:pPr>
    </w:p>
    <w:p w:rsidR="009C4653" w:rsidRPr="009C4653" w:rsidRDefault="009C4653" w:rsidP="009C4653">
      <w:pPr>
        <w:pStyle w:val="TITLE1"/>
        <w:rPr>
          <w:lang w:val="en-US"/>
        </w:rPr>
      </w:pPr>
      <w:r w:rsidRPr="009C4653">
        <w:rPr>
          <w:lang w:val="en-US"/>
        </w:rPr>
        <w:t>2</w:t>
      </w:r>
      <w:r w:rsidRPr="00710C67">
        <w:tab/>
      </w:r>
      <w:r w:rsidRPr="00710C67">
        <w:rPr>
          <w:sz w:val="22"/>
          <w:szCs w:val="22"/>
        </w:rPr>
        <w:t>Meth</w:t>
      </w:r>
      <w:r w:rsidRPr="009C4653">
        <w:rPr>
          <w:sz w:val="22"/>
          <w:szCs w:val="22"/>
          <w:lang w:val="en-US"/>
        </w:rPr>
        <w:t>ODOLOGY</w:t>
      </w:r>
    </w:p>
    <w:p w:rsidR="009C4653" w:rsidRPr="00710C67" w:rsidRDefault="009C4653" w:rsidP="009C4653">
      <w:pPr>
        <w:pStyle w:val="PARAGRAPH"/>
      </w:pPr>
      <w:r w:rsidRPr="00710C67">
        <w:rPr>
          <w:rStyle w:val="hps"/>
        </w:rPr>
        <w:t>To</w:t>
      </w:r>
      <w:r w:rsidRPr="00710C67">
        <w:t xml:space="preserve"> </w:t>
      </w:r>
      <w:r w:rsidRPr="00710C67">
        <w:rPr>
          <w:rStyle w:val="hps"/>
        </w:rPr>
        <w:t>respond</w:t>
      </w:r>
      <w:r w:rsidRPr="00710C67">
        <w:t xml:space="preserve"> </w:t>
      </w:r>
      <w:r w:rsidRPr="00710C67">
        <w:rPr>
          <w:rStyle w:val="hps"/>
        </w:rPr>
        <w:t>to the questions</w:t>
      </w:r>
      <w:r w:rsidRPr="00710C67">
        <w:t xml:space="preserve"> </w:t>
      </w:r>
      <w:r w:rsidRPr="00710C67">
        <w:rPr>
          <w:rStyle w:val="hps"/>
        </w:rPr>
        <w:t>we posed</w:t>
      </w:r>
      <w:r w:rsidRPr="00710C67">
        <w:t xml:space="preserve"> </w:t>
      </w:r>
      <w:r w:rsidRPr="00710C67">
        <w:rPr>
          <w:rStyle w:val="hps"/>
        </w:rPr>
        <w:t>we made use</w:t>
      </w:r>
      <w:r w:rsidRPr="00710C67">
        <w:t xml:space="preserve"> </w:t>
      </w:r>
      <w:r w:rsidRPr="00710C67">
        <w:rPr>
          <w:rStyle w:val="hps"/>
        </w:rPr>
        <w:t>of</w:t>
      </w:r>
      <w:r w:rsidRPr="00710C67">
        <w:t xml:space="preserve"> </w:t>
      </w:r>
      <w:r w:rsidRPr="00710C67">
        <w:rPr>
          <w:rStyle w:val="hps"/>
        </w:rPr>
        <w:t>lexical</w:t>
      </w:r>
      <w:r w:rsidRPr="00710C67">
        <w:t xml:space="preserve"> </w:t>
      </w:r>
      <w:r w:rsidRPr="00710C67">
        <w:rPr>
          <w:rStyle w:val="hps"/>
        </w:rPr>
        <w:t>analysis tools</w:t>
      </w:r>
      <w:r w:rsidRPr="00710C67">
        <w:t xml:space="preserve">, </w:t>
      </w:r>
      <w:r w:rsidRPr="00710C67">
        <w:rPr>
          <w:rStyle w:val="hps"/>
        </w:rPr>
        <w:t xml:space="preserve">which allow </w:t>
      </w:r>
      <w:r>
        <w:rPr>
          <w:rStyle w:val="hps"/>
        </w:rPr>
        <w:t xml:space="preserve">us to highlight </w:t>
      </w:r>
      <w:r w:rsidRPr="00710C67">
        <w:rPr>
          <w:rStyle w:val="hps"/>
        </w:rPr>
        <w:t>in a</w:t>
      </w:r>
      <w:r w:rsidRPr="00710C67">
        <w:t xml:space="preserve"> </w:t>
      </w:r>
      <w:r w:rsidRPr="00710C67">
        <w:rPr>
          <w:rStyle w:val="hps"/>
        </w:rPr>
        <w:t>textual corpus</w:t>
      </w:r>
      <w:r w:rsidRPr="00710C67">
        <w:t xml:space="preserve"> </w:t>
      </w:r>
      <w:r>
        <w:t xml:space="preserve">the </w:t>
      </w:r>
      <w:r w:rsidRPr="00710C67">
        <w:rPr>
          <w:rStyle w:val="hps"/>
        </w:rPr>
        <w:t>semantic dimensions</w:t>
      </w:r>
      <w:r w:rsidRPr="00710C67">
        <w:t xml:space="preserve"> </w:t>
      </w:r>
      <w:r w:rsidRPr="00710C67">
        <w:rPr>
          <w:rStyle w:val="hps"/>
        </w:rPr>
        <w:t>and</w:t>
      </w:r>
      <w:r w:rsidRPr="00710C67">
        <w:t xml:space="preserve"> </w:t>
      </w:r>
      <w:r>
        <w:t xml:space="preserve">the </w:t>
      </w:r>
      <w:r>
        <w:rPr>
          <w:rStyle w:val="hps"/>
        </w:rPr>
        <w:t>themes</w:t>
      </w:r>
      <w:r w:rsidRPr="00710C67">
        <w:t xml:space="preserve"> </w:t>
      </w:r>
      <w:r>
        <w:rPr>
          <w:rStyle w:val="hps"/>
        </w:rPr>
        <w:t>underl</w:t>
      </w:r>
      <w:r w:rsidRPr="00710C67">
        <w:rPr>
          <w:rStyle w:val="hps"/>
        </w:rPr>
        <w:t>i</w:t>
      </w:r>
      <w:r>
        <w:rPr>
          <w:rStyle w:val="hps"/>
        </w:rPr>
        <w:t>ni</w:t>
      </w:r>
      <w:r w:rsidRPr="00710C67">
        <w:rPr>
          <w:rStyle w:val="hps"/>
        </w:rPr>
        <w:t>ng</w:t>
      </w:r>
      <w:r w:rsidRPr="00710C67">
        <w:t xml:space="preserve"> </w:t>
      </w:r>
      <w:r w:rsidRPr="00710C67">
        <w:rPr>
          <w:rStyle w:val="hps"/>
        </w:rPr>
        <w:t>the same</w:t>
      </w:r>
      <w:r w:rsidRPr="00710C67">
        <w:t xml:space="preserve"> </w:t>
      </w:r>
      <w:r w:rsidRPr="00710C67">
        <w:rPr>
          <w:rStyle w:val="hps"/>
        </w:rPr>
        <w:t>textual data</w:t>
      </w:r>
      <w:r>
        <w:rPr>
          <w:rStyle w:val="hps"/>
        </w:rPr>
        <w:t xml:space="preserve"> to identify</w:t>
      </w:r>
      <w:r w:rsidRPr="00710C67">
        <w:t xml:space="preserve"> </w:t>
      </w:r>
      <w:r w:rsidRPr="00710C67">
        <w:rPr>
          <w:rStyle w:val="hps"/>
        </w:rPr>
        <w:t>the views</w:t>
      </w:r>
      <w:r w:rsidRPr="00710C67">
        <w:t xml:space="preserve"> </w:t>
      </w:r>
      <w:r w:rsidRPr="00710C67">
        <w:rPr>
          <w:rStyle w:val="hps"/>
        </w:rPr>
        <w:t xml:space="preserve">of the </w:t>
      </w:r>
      <w:r>
        <w:rPr>
          <w:rStyle w:val="hps"/>
        </w:rPr>
        <w:t>authors</w:t>
      </w:r>
      <w:r w:rsidRPr="00710C67">
        <w:rPr>
          <w:rStyle w:val="hps"/>
        </w:rPr>
        <w:t xml:space="preserve"> of</w:t>
      </w:r>
      <w:r>
        <w:rPr>
          <w:rStyle w:val="hps"/>
        </w:rPr>
        <w:t xml:space="preserve"> the</w:t>
      </w:r>
      <w:r w:rsidRPr="00710C67">
        <w:rPr>
          <w:rStyle w:val="hps"/>
        </w:rPr>
        <w:t xml:space="preserve"> analyzed</w:t>
      </w:r>
      <w:r w:rsidRPr="00710C67">
        <w:t xml:space="preserve"> </w:t>
      </w:r>
      <w:r w:rsidRPr="00710C67">
        <w:rPr>
          <w:rStyle w:val="hps"/>
        </w:rPr>
        <w:t>texts in</w:t>
      </w:r>
      <w:r w:rsidRPr="00710C67">
        <w:t xml:space="preserve"> </w:t>
      </w:r>
      <w:r w:rsidRPr="00710C67">
        <w:rPr>
          <w:rStyle w:val="hps"/>
        </w:rPr>
        <w:t>a given</w:t>
      </w:r>
      <w:r w:rsidRPr="00710C67">
        <w:t xml:space="preserve"> </w:t>
      </w:r>
      <w:proofErr w:type="gramStart"/>
      <w:r w:rsidRPr="00710C67">
        <w:rPr>
          <w:rStyle w:val="hps"/>
        </w:rPr>
        <w:t>time frame</w:t>
      </w:r>
      <w:proofErr w:type="gramEnd"/>
      <w:r w:rsidRPr="00710C67">
        <w:t>.</w:t>
      </w:r>
    </w:p>
    <w:p w:rsidR="009C4653" w:rsidRPr="00710C67" w:rsidRDefault="009C4653" w:rsidP="009C4653">
      <w:pPr>
        <w:pStyle w:val="PARAGRAPH"/>
      </w:pPr>
      <w:r w:rsidRPr="00710C67">
        <w:rPr>
          <w:rStyle w:val="hps"/>
        </w:rPr>
        <w:lastRenderedPageBreak/>
        <w:t>The assumptions</w:t>
      </w:r>
      <w:r w:rsidRPr="00710C67">
        <w:t xml:space="preserve"> </w:t>
      </w:r>
      <w:r w:rsidRPr="00710C67">
        <w:rPr>
          <w:rStyle w:val="hps"/>
        </w:rPr>
        <w:t>made</w:t>
      </w:r>
      <w:r w:rsidRPr="00710C67">
        <w:t xml:space="preserve"> </w:t>
      </w:r>
      <w:r w:rsidRPr="00710C67">
        <w:rPr>
          <w:rStyle w:val="hps"/>
        </w:rPr>
        <w:t>before undertaking</w:t>
      </w:r>
      <w:r w:rsidRPr="00710C67">
        <w:t xml:space="preserve"> </w:t>
      </w:r>
      <w:r w:rsidRPr="00710C67">
        <w:rPr>
          <w:rStyle w:val="hps"/>
        </w:rPr>
        <w:t>the study</w:t>
      </w:r>
      <w:r w:rsidRPr="00710C67">
        <w:t xml:space="preserve"> </w:t>
      </w:r>
      <w:r w:rsidRPr="00710C67">
        <w:rPr>
          <w:rStyle w:val="hps"/>
        </w:rPr>
        <w:t>involved the</w:t>
      </w:r>
      <w:r w:rsidRPr="00710C67">
        <w:t xml:space="preserve"> </w:t>
      </w:r>
      <w:r w:rsidRPr="00710C67">
        <w:rPr>
          <w:rStyle w:val="hps"/>
        </w:rPr>
        <w:t>selection of</w:t>
      </w:r>
      <w:r w:rsidRPr="00710C67">
        <w:t xml:space="preserve"> </w:t>
      </w:r>
      <w:r w:rsidRPr="00710C67">
        <w:rPr>
          <w:rStyle w:val="hps"/>
        </w:rPr>
        <w:t>appropriate methods</w:t>
      </w:r>
      <w:r w:rsidRPr="00710C67">
        <w:t xml:space="preserve"> </w:t>
      </w:r>
      <w:r w:rsidRPr="00710C67">
        <w:rPr>
          <w:rStyle w:val="hps"/>
        </w:rPr>
        <w:t>to deal with</w:t>
      </w:r>
      <w:r w:rsidRPr="00710C67">
        <w:t xml:space="preserve"> </w:t>
      </w:r>
      <w:r w:rsidRPr="00710C67">
        <w:rPr>
          <w:rStyle w:val="hps"/>
        </w:rPr>
        <w:t>content analysis</w:t>
      </w:r>
      <w:r w:rsidRPr="00710C67">
        <w:t xml:space="preserve"> </w:t>
      </w:r>
      <w:r w:rsidRPr="00710C67">
        <w:rPr>
          <w:rStyle w:val="hps"/>
        </w:rPr>
        <w:t>to get</w:t>
      </w:r>
      <w:r w:rsidRPr="00710C67">
        <w:t xml:space="preserve"> </w:t>
      </w:r>
      <w:r w:rsidRPr="00710C67">
        <w:rPr>
          <w:rStyle w:val="hps"/>
        </w:rPr>
        <w:t>answer</w:t>
      </w:r>
      <w:r>
        <w:rPr>
          <w:rStyle w:val="hps"/>
        </w:rPr>
        <w:t>s</w:t>
      </w:r>
      <w:r w:rsidRPr="00710C67">
        <w:t xml:space="preserve"> </w:t>
      </w:r>
      <w:r w:rsidRPr="00710C67">
        <w:rPr>
          <w:rStyle w:val="hps"/>
        </w:rPr>
        <w:t xml:space="preserve">to the questions </w:t>
      </w:r>
      <w:r>
        <w:rPr>
          <w:rStyle w:val="hps"/>
        </w:rPr>
        <w:t>posed</w:t>
      </w:r>
      <w:r w:rsidRPr="00710C67">
        <w:t xml:space="preserve">, </w:t>
      </w:r>
      <w:r w:rsidRPr="00710C67">
        <w:rPr>
          <w:rStyle w:val="hps"/>
        </w:rPr>
        <w:t>and thus</w:t>
      </w:r>
      <w:r w:rsidRPr="00710C67">
        <w:t xml:space="preserve"> </w:t>
      </w:r>
      <w:r w:rsidRPr="00710C67">
        <w:rPr>
          <w:rStyle w:val="hps"/>
        </w:rPr>
        <w:t>the</w:t>
      </w:r>
      <w:r w:rsidRPr="00710C67">
        <w:t xml:space="preserve"> </w:t>
      </w:r>
      <w:r w:rsidRPr="00710C67">
        <w:rPr>
          <w:rStyle w:val="hps"/>
        </w:rPr>
        <w:t>criteria for the collection</w:t>
      </w:r>
      <w:r w:rsidRPr="00710C67">
        <w:t xml:space="preserve"> </w:t>
      </w:r>
      <w:r w:rsidRPr="00710C67">
        <w:rPr>
          <w:rStyle w:val="hps"/>
        </w:rPr>
        <w:t>of the material</w:t>
      </w:r>
      <w:r w:rsidRPr="00710C67">
        <w:t xml:space="preserve"> </w:t>
      </w:r>
      <w:r w:rsidRPr="00710C67">
        <w:rPr>
          <w:rStyle w:val="hps"/>
        </w:rPr>
        <w:t>to form the</w:t>
      </w:r>
      <w:r w:rsidRPr="00710C67">
        <w:t xml:space="preserve"> </w:t>
      </w:r>
      <w:r w:rsidRPr="00710C67">
        <w:rPr>
          <w:rStyle w:val="hps"/>
        </w:rPr>
        <w:t>textual corpus</w:t>
      </w:r>
      <w:r w:rsidRPr="00710C67">
        <w:t xml:space="preserve"> </w:t>
      </w:r>
      <w:r w:rsidRPr="00710C67">
        <w:rPr>
          <w:rStyle w:val="hps"/>
        </w:rPr>
        <w:t>on which</w:t>
      </w:r>
      <w:r w:rsidRPr="00710C67">
        <w:t xml:space="preserve"> </w:t>
      </w:r>
      <w:r w:rsidRPr="00710C67">
        <w:rPr>
          <w:rStyle w:val="hps"/>
        </w:rPr>
        <w:t>to apply them</w:t>
      </w:r>
      <w:r w:rsidRPr="00710C67">
        <w:t>.</w:t>
      </w:r>
    </w:p>
    <w:p w:rsidR="009C4653" w:rsidRPr="00710C67" w:rsidRDefault="009C4653" w:rsidP="009C4653">
      <w:pPr>
        <w:pStyle w:val="PARAGRAPH"/>
        <w:rPr>
          <w:color w:val="FF0000"/>
        </w:rPr>
      </w:pPr>
    </w:p>
    <w:p w:rsidR="009C4653" w:rsidRPr="00710C67" w:rsidRDefault="009C4653" w:rsidP="009C4653">
      <w:pPr>
        <w:pStyle w:val="TITLE2"/>
        <w:rPr>
          <w:color w:val="auto"/>
        </w:rPr>
      </w:pPr>
      <w:r w:rsidRPr="009C4653">
        <w:rPr>
          <w:color w:val="auto"/>
          <w:lang w:val="en-US"/>
        </w:rPr>
        <w:t>2.1</w:t>
      </w:r>
      <w:r w:rsidRPr="009C4653">
        <w:rPr>
          <w:color w:val="auto"/>
          <w:lang w:val="en-US"/>
        </w:rPr>
        <w:tab/>
      </w:r>
      <w:r w:rsidRPr="007012DF">
        <w:rPr>
          <w:color w:val="auto"/>
        </w:rPr>
        <w:t xml:space="preserve">CHOICE OF </w:t>
      </w:r>
      <w:r w:rsidRPr="00FB391E">
        <w:rPr>
          <w:color w:val="auto"/>
        </w:rPr>
        <w:t>ANALYSIS AND DATA COLLECTION METHODS</w:t>
      </w:r>
      <w:r w:rsidRPr="007012DF">
        <w:rPr>
          <w:color w:val="auto"/>
        </w:rPr>
        <w:t xml:space="preserve"> </w:t>
      </w:r>
    </w:p>
    <w:p w:rsidR="009C4653" w:rsidRPr="00E25EBA" w:rsidRDefault="009C4653" w:rsidP="009C4653">
      <w:pPr>
        <w:pStyle w:val="PARAGRAPH"/>
      </w:pPr>
      <w:r w:rsidRPr="00E25EBA">
        <w:t>To analyze the textual corpus</w:t>
      </w:r>
      <w:r>
        <w:t>,</w:t>
      </w:r>
      <w:r w:rsidRPr="00E25EBA">
        <w:t xml:space="preserve"> three separate lexical analysis techniques </w:t>
      </w:r>
      <w:proofErr w:type="gramStart"/>
      <w:r w:rsidRPr="00E25EBA">
        <w:t>were chosen</w:t>
      </w:r>
      <w:proofErr w:type="gramEnd"/>
      <w:r w:rsidRPr="00E25EBA">
        <w:t>, each returns different information:</w:t>
      </w:r>
    </w:p>
    <w:p w:rsidR="009C4653" w:rsidRPr="00E25EBA" w:rsidRDefault="009C4653" w:rsidP="009C4653">
      <w:pPr>
        <w:pStyle w:val="PARAGRAPH"/>
        <w:ind w:left="284"/>
      </w:pPr>
      <w:r w:rsidRPr="00E25EBA">
        <w:t>- Network Text Analysis;</w:t>
      </w:r>
    </w:p>
    <w:p w:rsidR="009C4653" w:rsidRPr="00E25EBA" w:rsidRDefault="009C4653" w:rsidP="009C4653">
      <w:pPr>
        <w:pStyle w:val="PARAGRAPH"/>
        <w:ind w:left="284"/>
      </w:pPr>
      <w:r w:rsidRPr="00E25EBA">
        <w:t>- Lexical Correspondence Analysis (LCA);</w:t>
      </w:r>
    </w:p>
    <w:p w:rsidR="009C4653" w:rsidRPr="00E25EBA" w:rsidRDefault="009C4653" w:rsidP="009C4653">
      <w:pPr>
        <w:pStyle w:val="PARAGRAPH"/>
        <w:ind w:left="284"/>
      </w:pPr>
      <w:r w:rsidRPr="00E25EBA">
        <w:t>- Method of frequency analysis of lexical units classified in thematic categories.</w:t>
      </w:r>
    </w:p>
    <w:p w:rsidR="009C4653" w:rsidRDefault="009C4653" w:rsidP="009C4653">
      <w:pPr>
        <w:pStyle w:val="PARAGRAPH"/>
      </w:pPr>
      <w:r w:rsidRPr="00E25EBA">
        <w:t xml:space="preserve">The Network Text Analysis is an automatic elaboration system that clearly identifies the key words of a set of texts. Dividing the text corpus in function of the characteristics of the authors it was possible to identify, </w:t>
      </w:r>
      <w:proofErr w:type="gramStart"/>
      <w:r w:rsidRPr="00E25EBA">
        <w:t>on the basis of</w:t>
      </w:r>
      <w:proofErr w:type="gramEnd"/>
      <w:r w:rsidRPr="00E25EBA">
        <w:t xml:space="preserve"> a simple comparison, which concepts are the most representative of each group and, in particular, in our case, the main engines of development of a Smart City in the different visions.</w:t>
      </w:r>
      <w:r w:rsidRPr="00E25EBA">
        <w:br/>
      </w:r>
      <w:proofErr w:type="gramStart"/>
      <w:r w:rsidRPr="00E25EBA">
        <w:t xml:space="preserve">the </w:t>
      </w:r>
      <w:r w:rsidRPr="009C4653">
        <w:t>Lexical Correspondence Analysis</w:t>
      </w:r>
      <w:r w:rsidRPr="00E25EBA">
        <w:t xml:space="preserve"> (LCA) is an analytical method capable of detecting the latent meaning in a set of texts; </w:t>
      </w:r>
      <w:r>
        <w:t>being</w:t>
      </w:r>
      <w:r w:rsidRPr="00E25EBA">
        <w:t xml:space="preserve"> an application of factor analysis to the study of texts, it is mainly based on "differences" and not on "measure"</w:t>
      </w:r>
      <w:r w:rsidRPr="009C4653">
        <w:rPr>
          <w:noProof/>
        </w:rPr>
        <w:t xml:space="preserve"> (Trobia, 2005)</w:t>
      </w:r>
      <w:r w:rsidRPr="00E25EBA">
        <w:t xml:space="preserve">; in other words, </w:t>
      </w:r>
      <w:r>
        <w:t>a</w:t>
      </w:r>
      <w:r w:rsidRPr="00E25EBA">
        <w:t xml:space="preserve"> word is all the more significant as it is specific to certain groups of texts.</w:t>
      </w:r>
      <w:proofErr w:type="gramEnd"/>
      <w:r w:rsidRPr="00E25EBA">
        <w:t xml:space="preserve"> </w:t>
      </w:r>
      <w:r>
        <w:t>To d</w:t>
      </w:r>
      <w:r w:rsidRPr="00E25EBA">
        <w:t>etermine the latent mean</w:t>
      </w:r>
      <w:r>
        <w:t>ing</w:t>
      </w:r>
      <w:r w:rsidRPr="00E25EBA">
        <w:t xml:space="preserve">, in our case, </w:t>
      </w:r>
      <w:r>
        <w:t xml:space="preserve">implies </w:t>
      </w:r>
      <w:r w:rsidRPr="00E25EBA">
        <w:t>identify</w:t>
      </w:r>
      <w:r>
        <w:t>ing</w:t>
      </w:r>
      <w:r w:rsidRPr="00E25EBA">
        <w:t xml:space="preserve"> the main processes </w:t>
      </w:r>
      <w:r>
        <w:t>that</w:t>
      </w:r>
      <w:r w:rsidRPr="00E25EBA">
        <w:t xml:space="preserve"> each </w:t>
      </w:r>
      <w:r w:rsidRPr="00FB391E">
        <w:t>group peruses</w:t>
      </w:r>
      <w:r>
        <w:t xml:space="preserve"> </w:t>
      </w:r>
      <w:r w:rsidRPr="00E25EBA">
        <w:t xml:space="preserve">in the debate on the Smart city also recognizing vocabulary differences that return information about the message recipients: </w:t>
      </w:r>
      <w:r>
        <w:t>Why do</w:t>
      </w:r>
      <w:r w:rsidRPr="00E25EBA">
        <w:t xml:space="preserve"> we talk about Smart City? </w:t>
      </w:r>
      <w:proofErr w:type="gramStart"/>
      <w:r w:rsidRPr="00E25EBA">
        <w:t>And</w:t>
      </w:r>
      <w:proofErr w:type="gramEnd"/>
      <w:r w:rsidRPr="00E25EBA">
        <w:t xml:space="preserve"> who </w:t>
      </w:r>
      <w:r>
        <w:t>is</w:t>
      </w:r>
      <w:r w:rsidRPr="00E25EBA">
        <w:t xml:space="preserve"> involved?</w:t>
      </w:r>
    </w:p>
    <w:p w:rsidR="009C4653" w:rsidRDefault="009C4653" w:rsidP="009C4653">
      <w:pPr>
        <w:pStyle w:val="PARAGRAPH"/>
      </w:pPr>
      <w:r>
        <w:t>The m</w:t>
      </w:r>
      <w:r w:rsidRPr="00E25EBA">
        <w:t>ethod of frequency analysis of lexical units classified in thematic categories</w:t>
      </w:r>
      <w:r>
        <w:t xml:space="preserve"> is a technique of textual analysis useful to study the temporal trends of predefined variables. This method is very effective in highlighting the evolution of a single form or group of forms (themes), and determining the weight of each variable compared to the total. Environmental challenges, the economic, social and technological development are the themes linked to the concept of Smart City that </w:t>
      </w:r>
      <w:proofErr w:type="gramStart"/>
      <w:r>
        <w:t>were examined</w:t>
      </w:r>
      <w:proofErr w:type="gramEnd"/>
      <w:r>
        <w:t xml:space="preserve">. The same method </w:t>
      </w:r>
      <w:proofErr w:type="gramStart"/>
      <w:r>
        <w:t>was also used</w:t>
      </w:r>
      <w:proofErr w:type="gramEnd"/>
      <w:r>
        <w:t xml:space="preserve"> to test the role and the weight that each group assigns to issues relating to the specifics of urban planning, defined as the government of urban transformations.</w:t>
      </w:r>
    </w:p>
    <w:p w:rsidR="009C4653" w:rsidRDefault="009C4653" w:rsidP="009C4653">
      <w:pPr>
        <w:pStyle w:val="PARAGRAPH"/>
      </w:pPr>
      <w:r>
        <w:t xml:space="preserve">The three analysis methods described have provided different information complementary to each other, which </w:t>
      </w:r>
      <w:proofErr w:type="gramStart"/>
      <w:r>
        <w:t>have been collected</w:t>
      </w:r>
      <w:proofErr w:type="gramEnd"/>
      <w:r>
        <w:t xml:space="preserve"> in two summary tables that can offer a more complete overall picture in relation to differences in vision between the groups of individuals who have spoken (Tab. 6) and the evolution of the concept of Smart City in time (Tab. 7).</w:t>
      </w:r>
    </w:p>
    <w:p w:rsidR="009C4653" w:rsidRDefault="009C4653" w:rsidP="009C4653">
      <w:pPr>
        <w:pStyle w:val="PARAGRAPH"/>
      </w:pPr>
      <w:r>
        <w:t xml:space="preserve">For the application of these </w:t>
      </w:r>
      <w:proofErr w:type="gramStart"/>
      <w:r>
        <w:t>methods</w:t>
      </w:r>
      <w:proofErr w:type="gramEnd"/>
      <w:r>
        <w:t xml:space="preserve"> it was necessary to collate the corpus that, for our purposes, included the largest possible number of definitions of Smart City.</w:t>
      </w:r>
    </w:p>
    <w:p w:rsidR="009C4653" w:rsidRDefault="009C4653" w:rsidP="009C4653">
      <w:pPr>
        <w:pStyle w:val="PARAGRAPH"/>
      </w:pPr>
      <w:r>
        <w:t>The collection of definitions took place according to the following selection criteria:</w:t>
      </w:r>
    </w:p>
    <w:p w:rsidR="009C4653" w:rsidRDefault="009C4653" w:rsidP="009C4653">
      <w:pPr>
        <w:pStyle w:val="PARAGRAPH"/>
        <w:ind w:left="142"/>
      </w:pPr>
      <w:r>
        <w:t xml:space="preserve">- Exclusion of all assertions for which there has not been an effort of </w:t>
      </w:r>
      <w:proofErr w:type="gramStart"/>
      <w:r>
        <w:t>synthesis which</w:t>
      </w:r>
      <w:proofErr w:type="gramEnd"/>
      <w:r>
        <w:t xml:space="preserve"> created a definition;</w:t>
      </w:r>
    </w:p>
    <w:p w:rsidR="009C4653" w:rsidRDefault="009C4653" w:rsidP="009C4653">
      <w:pPr>
        <w:pStyle w:val="PARAGRAPH"/>
        <w:ind w:left="142"/>
      </w:pPr>
      <w:r>
        <w:t>- Exclusion of texts not written in the language of the majority, namely English;</w:t>
      </w:r>
    </w:p>
    <w:p w:rsidR="009C4653" w:rsidRDefault="009C4653" w:rsidP="009C4653">
      <w:pPr>
        <w:pStyle w:val="PARAGRAPH"/>
        <w:ind w:left="142"/>
      </w:pPr>
      <w:r>
        <w:t>- Exclusion of all statements that do not exclusively reference the term “Smart City”, such as digital city, sustainable city smart, intelligent city;</w:t>
      </w:r>
    </w:p>
    <w:p w:rsidR="009C4653" w:rsidRPr="00E25EBA" w:rsidRDefault="009C4653" w:rsidP="009C4653">
      <w:pPr>
        <w:pStyle w:val="PARAGRAPH"/>
        <w:ind w:left="142"/>
      </w:pPr>
      <w:r>
        <w:t>- Exclusion of the statements that totally incorporate pre-existing definitions, preferring the original expressions.</w:t>
      </w:r>
    </w:p>
    <w:p w:rsidR="009C4653" w:rsidRPr="009C4653" w:rsidRDefault="009C4653" w:rsidP="009C4653">
      <w:pPr>
        <w:pStyle w:val="PARAGRAPH"/>
      </w:pPr>
      <w:r w:rsidRPr="00F71AAC">
        <w:t xml:space="preserve">With this method 156 unique definitions </w:t>
      </w:r>
      <w:r>
        <w:t>were</w:t>
      </w:r>
      <w:r w:rsidRPr="00F71AAC">
        <w:t xml:space="preserve"> collected</w:t>
      </w:r>
      <w:r>
        <w:t>;</w:t>
      </w:r>
      <w:r w:rsidRPr="00F71AAC">
        <w:t xml:space="preserve"> </w:t>
      </w:r>
      <w:r>
        <w:t>for</w:t>
      </w:r>
      <w:r w:rsidRPr="00F71AAC">
        <w:t xml:space="preserve"> each the following information</w:t>
      </w:r>
      <w:r>
        <w:t xml:space="preserve">: </w:t>
      </w:r>
      <w:r w:rsidRPr="00F71AAC">
        <w:t xml:space="preserve">1) Text, 2) source, 3) type of source, 4) author, 5) year 6) </w:t>
      </w:r>
      <w:r>
        <w:t>group of stakeholders</w:t>
      </w:r>
      <w:r w:rsidRPr="00703946">
        <w:t xml:space="preserve"> </w:t>
      </w:r>
      <w:r>
        <w:t>(Fig. 1).</w:t>
      </w:r>
    </w:p>
    <w:p w:rsidR="009C4653" w:rsidRDefault="009C4653" w:rsidP="009C4653">
      <w:pPr>
        <w:pStyle w:val="PARAGRAPH"/>
        <w:rPr>
          <w:highlight w:val="green"/>
        </w:rPr>
      </w:pPr>
      <w:r w:rsidRPr="00262C29">
        <w:rPr>
          <w:noProof/>
          <w:bdr w:val="single" w:sz="2" w:space="0" w:color="7F7F7F"/>
          <w:lang w:val="it-IT" w:eastAsia="it-IT"/>
        </w:rPr>
        <w:drawing>
          <wp:inline distT="0" distB="0" distL="0" distR="0">
            <wp:extent cx="5505450" cy="904875"/>
            <wp:effectExtent l="19050" t="19050" r="19050" b="285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5450" cy="904875"/>
                    </a:xfrm>
                    <a:prstGeom prst="rect">
                      <a:avLst/>
                    </a:prstGeom>
                    <a:noFill/>
                    <a:ln w="3175" cmpd="sng">
                      <a:solidFill>
                        <a:schemeClr val="tx1">
                          <a:lumMod val="50000"/>
                          <a:lumOff val="50000"/>
                        </a:schemeClr>
                      </a:solidFill>
                      <a:miter lim="800000"/>
                      <a:headEnd/>
                      <a:tailEnd/>
                    </a:ln>
                    <a:effectLst/>
                  </pic:spPr>
                </pic:pic>
              </a:graphicData>
            </a:graphic>
          </wp:inline>
        </w:drawing>
      </w:r>
    </w:p>
    <w:p w:rsidR="009C4653" w:rsidRDefault="009C4653" w:rsidP="009C4653">
      <w:pPr>
        <w:pStyle w:val="PARAGRAPH"/>
        <w:rPr>
          <w:highlight w:val="green"/>
        </w:rPr>
      </w:pPr>
    </w:p>
    <w:p w:rsidR="009C4653" w:rsidRPr="00F71AAC" w:rsidRDefault="009C4653" w:rsidP="009C4653">
      <w:pPr>
        <w:pStyle w:val="CAPTION"/>
        <w:rPr>
          <w:b w:val="0"/>
          <w:color w:val="auto"/>
          <w:lang w:eastAsia="en-US"/>
        </w:rPr>
      </w:pPr>
      <w:r w:rsidRPr="00F71AAC">
        <w:rPr>
          <w:b w:val="0"/>
          <w:color w:val="auto"/>
          <w:lang w:eastAsia="en-US"/>
        </w:rPr>
        <w:t>Fig. 1 Extract of the definition collection table</w:t>
      </w:r>
    </w:p>
    <w:p w:rsidR="009C4653" w:rsidRPr="00F71AAC" w:rsidRDefault="009C4653" w:rsidP="009C4653">
      <w:pPr>
        <w:pStyle w:val="PARAGRAPH"/>
      </w:pPr>
      <w:r w:rsidRPr="00F71AAC">
        <w:lastRenderedPageBreak/>
        <w:t xml:space="preserve">Regarding the last point, the strong characterization of those who have proposed their definition has allowed the division into three classes: Academic, Institutional and </w:t>
      </w:r>
      <w:r>
        <w:t>Business</w:t>
      </w:r>
      <w:r w:rsidRPr="00F71AAC">
        <w:t>. This division comes from the study of the scientific literature that almost universally recognized, albeit with different names, these three spheres of influence.</w:t>
      </w:r>
    </w:p>
    <w:p w:rsidR="009C4653" w:rsidRPr="00F71AAC" w:rsidRDefault="009C4653" w:rsidP="009C4653">
      <w:pPr>
        <w:pStyle w:val="PARAGRAPH"/>
      </w:pPr>
      <w:r w:rsidRPr="00F71AAC">
        <w:t xml:space="preserve">The discriminating element for the breakdown was the type of source from which </w:t>
      </w:r>
      <w:r>
        <w:t xml:space="preserve">the </w:t>
      </w:r>
      <w:r w:rsidRPr="00F71AAC">
        <w:t xml:space="preserve">definitions </w:t>
      </w:r>
      <w:proofErr w:type="gramStart"/>
      <w:r>
        <w:t>were</w:t>
      </w:r>
      <w:r w:rsidRPr="00F71AAC">
        <w:t xml:space="preserve"> extracted</w:t>
      </w:r>
      <w:proofErr w:type="gramEnd"/>
      <w:r w:rsidRPr="00F71AAC">
        <w:t>, from:</w:t>
      </w:r>
    </w:p>
    <w:p w:rsidR="009C4653" w:rsidRPr="00F71AAC" w:rsidRDefault="009C4653" w:rsidP="009C4653">
      <w:pPr>
        <w:pStyle w:val="PARAGRAPH"/>
        <w:ind w:left="284"/>
      </w:pPr>
      <w:r w:rsidRPr="00F71AAC">
        <w:t xml:space="preserve">- Scientific publications from magazines and conference </w:t>
      </w:r>
      <w:proofErr w:type="gramStart"/>
      <w:r w:rsidRPr="00F71AAC">
        <w:t>proceedings,</w:t>
      </w:r>
      <w:proofErr w:type="gramEnd"/>
      <w:r w:rsidRPr="00F71AAC">
        <w:t xml:space="preserve"> </w:t>
      </w:r>
      <w:r>
        <w:t>go to</w:t>
      </w:r>
      <w:r w:rsidRPr="00F71AAC">
        <w:t xml:space="preserve"> </w:t>
      </w:r>
      <w:r>
        <w:t>A</w:t>
      </w:r>
      <w:r w:rsidRPr="00F71AAC">
        <w:t xml:space="preserve">cademic </w:t>
      </w:r>
    </w:p>
    <w:p w:rsidR="009C4653" w:rsidRPr="00F71AAC" w:rsidRDefault="009C4653" w:rsidP="009C4653">
      <w:pPr>
        <w:pStyle w:val="PARAGRAPH"/>
        <w:ind w:left="284"/>
      </w:pPr>
      <w:r w:rsidRPr="00F71AAC">
        <w:t xml:space="preserve">- White papers, institutional documents, </w:t>
      </w:r>
      <w:r>
        <w:t>go to</w:t>
      </w:r>
      <w:r w:rsidRPr="00F71AAC">
        <w:t xml:space="preserve"> Institutional</w:t>
      </w:r>
    </w:p>
    <w:p w:rsidR="009C4653" w:rsidRPr="00F71AAC" w:rsidRDefault="009C4653" w:rsidP="009C4653">
      <w:pPr>
        <w:pStyle w:val="PARAGRAPH"/>
        <w:ind w:left="284"/>
      </w:pPr>
      <w:r w:rsidRPr="00F71AAC">
        <w:t xml:space="preserve">- Gray papers, documents published by industrial consortia, </w:t>
      </w:r>
      <w:r>
        <w:t>go to</w:t>
      </w:r>
      <w:r w:rsidRPr="00F71AAC">
        <w:t xml:space="preserve"> </w:t>
      </w:r>
      <w:r>
        <w:t>Business</w:t>
      </w:r>
    </w:p>
    <w:p w:rsidR="009C4653" w:rsidRPr="00F71AAC" w:rsidRDefault="009C4653" w:rsidP="009C4653">
      <w:pPr>
        <w:pStyle w:val="PARAGRAPH"/>
      </w:pPr>
      <w:r w:rsidRPr="00F71AAC">
        <w:t xml:space="preserve">The entire corpus, thus selected, </w:t>
      </w:r>
      <w:proofErr w:type="gramStart"/>
      <w:r w:rsidRPr="00F71AAC">
        <w:t>has also been normalized</w:t>
      </w:r>
      <w:proofErr w:type="gramEnd"/>
      <w:r w:rsidRPr="00F71AAC">
        <w:t xml:space="preserve"> according to the most appropriate criteria for each method.</w:t>
      </w:r>
    </w:p>
    <w:p w:rsidR="009C4653" w:rsidRDefault="009C4653" w:rsidP="009C4653">
      <w:pPr>
        <w:pStyle w:val="PARAGRAPH"/>
      </w:pPr>
      <w:r w:rsidRPr="00F71AAC">
        <w:t>The following describes in detail the procedures and decisions taken in relation to each of the three methods.</w:t>
      </w:r>
    </w:p>
    <w:p w:rsidR="009C4653" w:rsidRPr="00BF2264" w:rsidRDefault="009C4653" w:rsidP="009C4653">
      <w:pPr>
        <w:pStyle w:val="TITLE2"/>
        <w:rPr>
          <w:color w:val="auto"/>
          <w:lang w:val="en-US"/>
        </w:rPr>
      </w:pPr>
      <w:r w:rsidRPr="00BF2264">
        <w:rPr>
          <w:color w:val="auto"/>
          <w:lang w:val="en-US"/>
        </w:rPr>
        <w:t>2.2</w:t>
      </w:r>
      <w:r w:rsidRPr="00BF2264">
        <w:rPr>
          <w:color w:val="auto"/>
          <w:lang w:val="en-US"/>
        </w:rPr>
        <w:tab/>
        <w:t>NETWORK text ANALYSIS</w:t>
      </w:r>
    </w:p>
    <w:p w:rsidR="009C4653" w:rsidRPr="00BF2264" w:rsidRDefault="009C4653" w:rsidP="009C4653">
      <w:pPr>
        <w:pStyle w:val="PARAGRAPH"/>
      </w:pPr>
      <w:r w:rsidRPr="00BF2264">
        <w:t>The basic assumption from which this type of text analysis</w:t>
      </w:r>
      <w:r>
        <w:t xml:space="preserve"> starts</w:t>
      </w:r>
      <w:r w:rsidRPr="00BF2264">
        <w:t xml:space="preserve"> is that a text or a set of texts can be represented as a network of words in relation to each other and that the position of the concepts within this network allows to better </w:t>
      </w:r>
      <w:proofErr w:type="gramStart"/>
      <w:r w:rsidRPr="00BF2264">
        <w:t>understand</w:t>
      </w:r>
      <w:proofErr w:type="gramEnd"/>
      <w:r w:rsidRPr="00BF2264">
        <w:t xml:space="preserve"> the prominent themes of the text as a whole.</w:t>
      </w:r>
    </w:p>
    <w:p w:rsidR="009C4653" w:rsidRPr="00BF2264" w:rsidRDefault="009C4653" w:rsidP="009C4653">
      <w:pPr>
        <w:pStyle w:val="PARAGRAPH"/>
      </w:pPr>
      <w:r w:rsidRPr="00BF2264">
        <w:t xml:space="preserve">In </w:t>
      </w:r>
      <w:proofErr w:type="gramStart"/>
      <w:r w:rsidRPr="00BF2264">
        <w:t>particular</w:t>
      </w:r>
      <w:proofErr w:type="gramEnd"/>
      <w:r w:rsidRPr="00BF2264">
        <w:t xml:space="preserve"> </w:t>
      </w:r>
      <w:r>
        <w:t>we</w:t>
      </w:r>
      <w:r w:rsidRPr="00BF2264">
        <w:t xml:space="preserve"> decided to apply the software developed and made available by </w:t>
      </w:r>
      <w:proofErr w:type="spellStart"/>
      <w:r w:rsidRPr="00BF2264">
        <w:t>NodusLabs</w:t>
      </w:r>
      <w:proofErr w:type="spellEnd"/>
      <w:r w:rsidRPr="00BF2264">
        <w:t xml:space="preserve"> </w:t>
      </w:r>
      <w:r w:rsidRPr="00702FB1">
        <w:rPr>
          <w:noProof/>
        </w:rPr>
        <w:t>(Paranyushkin, 2011)</w:t>
      </w:r>
      <w:r w:rsidRPr="00BF2264">
        <w:t xml:space="preserve"> that performs the encoding of the text from the proximity of the concepts and the density of their links. The program </w:t>
      </w:r>
      <w:r>
        <w:t>first</w:t>
      </w:r>
      <w:r w:rsidRPr="00BF2264">
        <w:t xml:space="preserve"> automatically </w:t>
      </w:r>
      <w:r>
        <w:t xml:space="preserve">proceeds with the </w:t>
      </w:r>
      <w:r w:rsidRPr="00BF2264">
        <w:t>normalization of the text by removing meaningless words (</w:t>
      </w:r>
      <w:proofErr w:type="spellStart"/>
      <w:r w:rsidRPr="00BF2264">
        <w:t>stopwords</w:t>
      </w:r>
      <w:proofErr w:type="spellEnd"/>
      <w:r w:rsidRPr="00BF2264">
        <w:t xml:space="preserve">), symbols, punctuation, and so on, and aggregating similar </w:t>
      </w:r>
      <w:proofErr w:type="spellStart"/>
      <w:r w:rsidRPr="00BF2264">
        <w:t>morphisms</w:t>
      </w:r>
      <w:proofErr w:type="spellEnd"/>
      <w:r w:rsidRPr="00BF2264">
        <w:t>.</w:t>
      </w:r>
    </w:p>
    <w:p w:rsidR="009C4653" w:rsidRDefault="009C4653" w:rsidP="009C4653">
      <w:pPr>
        <w:pStyle w:val="PARAGRAPH"/>
      </w:pPr>
      <w:r w:rsidRPr="00BF2264">
        <w:t xml:space="preserve">Subsequently, the program processes the analytical data by counting the number of times that each word is located close to another within two words; </w:t>
      </w:r>
      <w:r>
        <w:t>after</w:t>
      </w:r>
      <w:r w:rsidRPr="00BF2264">
        <w:t xml:space="preserve"> this </w:t>
      </w:r>
      <w:proofErr w:type="gramStart"/>
      <w:r w:rsidRPr="00BF2264">
        <w:t>stage</w:t>
      </w:r>
      <w:proofErr w:type="gramEnd"/>
      <w:r w:rsidRPr="00BF2264">
        <w:t xml:space="preserve"> a proximity analysis of individual words within groups of five words follows, in order to identify sets of local significance.</w:t>
      </w:r>
    </w:p>
    <w:p w:rsidR="009C4653" w:rsidRDefault="009C4653" w:rsidP="009C4653">
      <w:pPr>
        <w:pStyle w:val="PARAGRAPH"/>
      </w:pPr>
      <w:r>
        <w:t xml:space="preserve">The information </w:t>
      </w:r>
      <w:proofErr w:type="gramStart"/>
      <w:r>
        <w:t>is then graphed</w:t>
      </w:r>
      <w:proofErr w:type="gramEnd"/>
      <w:r>
        <w:t xml:space="preserve"> using the Force Atlas algorithm (Fig. 2) and, to emphasize the representation, the size of the nodes is varied as a function of their “</w:t>
      </w:r>
      <w:proofErr w:type="spellStart"/>
      <w:r>
        <w:t>betweeness</w:t>
      </w:r>
      <w:proofErr w:type="spellEnd"/>
      <w:r>
        <w:t xml:space="preserve"> centrality”, namely the measure for each node of how often it appears in shortest path between any two other network nodes. The higher the value, the greater the role the node has as a link between the different sets of meanings in the communication. The four link words (nodes) with highest values are the “most influential keywords”, which have been the main subject of our analysis.</w:t>
      </w:r>
    </w:p>
    <w:p w:rsidR="009C4653" w:rsidRPr="009F5B2E" w:rsidRDefault="009C4653" w:rsidP="009C4653">
      <w:pPr>
        <w:pStyle w:val="PARAGRAPH"/>
      </w:pPr>
      <w:r>
        <w:t xml:space="preserve">This methodology </w:t>
      </w:r>
      <w:proofErr w:type="gramStart"/>
      <w:r>
        <w:t>has been applied</w:t>
      </w:r>
      <w:proofErr w:type="gramEnd"/>
      <w:r>
        <w:t xml:space="preserve"> automatically, first to the entire corpus of 156 definitions, and then dividing it in the three subgroups assigning each definition to the Academic, Business or Institution</w:t>
      </w:r>
      <w:r w:rsidRPr="00E74739">
        <w:t xml:space="preserve"> </w:t>
      </w:r>
      <w:r>
        <w:t>world.</w:t>
      </w:r>
    </w:p>
    <w:p w:rsidR="009C4653" w:rsidRDefault="009C4653" w:rsidP="009F5B2E">
      <w:pPr>
        <w:pStyle w:val="CAPTION"/>
        <w:ind w:left="0"/>
        <w:jc w:val="left"/>
        <w:rPr>
          <w:color w:val="FF0000"/>
        </w:rPr>
      </w:pPr>
    </w:p>
    <w:p w:rsidR="009C4653" w:rsidRDefault="009C4653" w:rsidP="009C4653">
      <w:pPr>
        <w:pStyle w:val="CAPTION"/>
        <w:jc w:val="center"/>
        <w:rPr>
          <w:color w:val="auto"/>
        </w:rPr>
      </w:pPr>
      <w:r w:rsidRPr="00AF4335">
        <w:rPr>
          <w:noProof/>
          <w:color w:val="FF0000"/>
          <w:lang w:val="it-IT" w:eastAsia="it-IT"/>
        </w:rPr>
        <w:drawing>
          <wp:inline distT="0" distB="0" distL="0" distR="0">
            <wp:extent cx="3409950" cy="3175206"/>
            <wp:effectExtent l="0" t="0" r="0" b="6350"/>
            <wp:docPr id="26" name="Immagine 26" descr="Untitled_Panoram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Panorama11"/>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3427393" cy="3191448"/>
                    </a:xfrm>
                    <a:prstGeom prst="rect">
                      <a:avLst/>
                    </a:prstGeom>
                    <a:noFill/>
                    <a:ln>
                      <a:noFill/>
                    </a:ln>
                  </pic:spPr>
                </pic:pic>
              </a:graphicData>
            </a:graphic>
          </wp:inline>
        </w:drawing>
      </w:r>
    </w:p>
    <w:p w:rsidR="009C4653" w:rsidRPr="00BE708E" w:rsidRDefault="009C4653" w:rsidP="009C4653">
      <w:pPr>
        <w:pStyle w:val="CAPTION"/>
        <w:rPr>
          <w:color w:val="auto"/>
        </w:rPr>
      </w:pPr>
      <w:r w:rsidRPr="00BE708E">
        <w:rPr>
          <w:color w:val="auto"/>
        </w:rPr>
        <w:t>Fig. 2 Graphical representation of the network analysis of the total corpus</w:t>
      </w:r>
    </w:p>
    <w:p w:rsidR="009C4653" w:rsidRPr="00E74739" w:rsidRDefault="009C4653" w:rsidP="009C4653">
      <w:pPr>
        <w:pStyle w:val="PARAGRAPH"/>
        <w:rPr>
          <w:color w:val="FF0000"/>
        </w:rPr>
      </w:pPr>
    </w:p>
    <w:p w:rsidR="009C4653" w:rsidRPr="00992145" w:rsidRDefault="009C4653" w:rsidP="009F5B2E">
      <w:pPr>
        <w:pStyle w:val="TITLE2"/>
        <w:ind w:left="0" w:firstLine="0"/>
        <w:rPr>
          <w:rStyle w:val="hps"/>
          <w:color w:val="auto"/>
        </w:rPr>
      </w:pPr>
      <w:r w:rsidRPr="00992145">
        <w:rPr>
          <w:color w:val="auto"/>
        </w:rPr>
        <w:t>2.</w:t>
      </w:r>
      <w:r w:rsidRPr="00992145">
        <w:rPr>
          <w:color w:val="auto"/>
          <w:lang w:val="en-US"/>
        </w:rPr>
        <w:t>3</w:t>
      </w:r>
      <w:r w:rsidRPr="00992145">
        <w:rPr>
          <w:color w:val="auto"/>
        </w:rPr>
        <w:t xml:space="preserve"> </w:t>
      </w:r>
      <w:r w:rsidRPr="00992145">
        <w:rPr>
          <w:color w:val="auto"/>
        </w:rPr>
        <w:tab/>
        <w:t>Lexical Correspondence Analysis</w:t>
      </w:r>
    </w:p>
    <w:p w:rsidR="009C4653" w:rsidRPr="00992145" w:rsidRDefault="009C4653" w:rsidP="009C4653">
      <w:pPr>
        <w:pStyle w:val="PARAGRAPH"/>
      </w:pPr>
      <w:r w:rsidRPr="00992145">
        <w:t xml:space="preserve">The process of analysis begins with the construction of a contingency table (lexical </w:t>
      </w:r>
      <w:r>
        <w:t>t</w:t>
      </w:r>
      <w:r w:rsidRPr="00992145">
        <w:t xml:space="preserve">able), which presents </w:t>
      </w:r>
      <w:r>
        <w:t>terms</w:t>
      </w:r>
      <w:r w:rsidRPr="00992145">
        <w:t xml:space="preserve"> in row</w:t>
      </w:r>
      <w:r>
        <w:t>s</w:t>
      </w:r>
      <w:r w:rsidRPr="00992145">
        <w:t xml:space="preserve"> and in the column</w:t>
      </w:r>
      <w:r>
        <w:t>s the</w:t>
      </w:r>
      <w:r w:rsidRPr="00992145">
        <w:t xml:space="preserve"> mode</w:t>
      </w:r>
      <w:r>
        <w:t>s</w:t>
      </w:r>
      <w:r w:rsidRPr="00992145">
        <w:t xml:space="preserve"> of the variables assigned to the texts, which in our case are </w:t>
      </w:r>
      <w:r>
        <w:t>the</w:t>
      </w:r>
      <w:r w:rsidRPr="00992145">
        <w:t xml:space="preserve"> year of publication </w:t>
      </w:r>
      <w:r w:rsidRPr="008E29ED">
        <w:t xml:space="preserve">and the groups </w:t>
      </w:r>
      <w:r>
        <w:t xml:space="preserve">of stakeholders </w:t>
      </w:r>
      <w:r w:rsidRPr="00992145">
        <w:t xml:space="preserve">(Tab. 1). </w:t>
      </w:r>
      <w:proofErr w:type="gramStart"/>
      <w:r w:rsidRPr="00992145">
        <w:t>Plotting the joint frequencies matrix of</w:t>
      </w:r>
      <w:r>
        <w:t xml:space="preserve"> the</w:t>
      </w:r>
      <w:r w:rsidRPr="00992145">
        <w:t xml:space="preserve"> variables </w:t>
      </w:r>
      <w:r>
        <w:t>with</w:t>
      </w:r>
      <w:r w:rsidRPr="00992145">
        <w:t xml:space="preserve"> specific calculations, </w:t>
      </w:r>
      <w:r>
        <w:t>we</w:t>
      </w:r>
      <w:r w:rsidRPr="00992145">
        <w:t xml:space="preserve"> can determine significant associations between groups of words and mode</w:t>
      </w:r>
      <w:r>
        <w:t>s</w:t>
      </w:r>
      <w:r w:rsidRPr="00992145">
        <w:t xml:space="preserve">, starting from a probabilistic hypothesis of regular distribution of the forms: when a word is distributed equally in all the sub-texts </w:t>
      </w:r>
      <w:r>
        <w:t xml:space="preserve">it </w:t>
      </w:r>
      <w:r w:rsidRPr="00992145">
        <w:t xml:space="preserve">is considered trivial; when, instead, </w:t>
      </w:r>
      <w:r>
        <w:t xml:space="preserve">it </w:t>
      </w:r>
      <w:r w:rsidRPr="00992145">
        <w:t xml:space="preserve">is over-represented in one of the sub-texts </w:t>
      </w:r>
      <w:r>
        <w:t xml:space="preserve">it </w:t>
      </w:r>
      <w:r w:rsidRPr="00992145">
        <w:t xml:space="preserve">is considered characteristic </w:t>
      </w:r>
      <w:r w:rsidRPr="00702FB1">
        <w:rPr>
          <w:noProof/>
        </w:rPr>
        <w:t>(Della Ratta, 2007)</w:t>
      </w:r>
      <w:r w:rsidRPr="00992145">
        <w:t>.</w:t>
      </w:r>
      <w:proofErr w:type="gramEnd"/>
    </w:p>
    <w:p w:rsidR="009C4653" w:rsidRPr="00702FB1" w:rsidRDefault="009C4653" w:rsidP="009C4653">
      <w:pPr>
        <w:pStyle w:val="PARAGRAPH"/>
        <w:rPr>
          <w:bCs/>
          <w:color w:val="FF0000"/>
        </w:rPr>
      </w:pPr>
    </w:p>
    <w:tbl>
      <w:tblPr>
        <w:tblW w:w="8363" w:type="dxa"/>
        <w:tblInd w:w="2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70" w:type="dxa"/>
          <w:right w:w="70" w:type="dxa"/>
        </w:tblCellMar>
        <w:tblLook w:val="04A0" w:firstRow="1" w:lastRow="0" w:firstColumn="1" w:lastColumn="0" w:noHBand="0" w:noVBand="1"/>
      </w:tblPr>
      <w:tblGrid>
        <w:gridCol w:w="3686"/>
        <w:gridCol w:w="1559"/>
        <w:gridCol w:w="1559"/>
        <w:gridCol w:w="1559"/>
      </w:tblGrid>
      <w:tr w:rsidR="009C4653" w:rsidRPr="00CB175C" w:rsidTr="00512238">
        <w:trPr>
          <w:trHeight w:val="319"/>
        </w:trPr>
        <w:tc>
          <w:tcPr>
            <w:tcW w:w="3686" w:type="dxa"/>
            <w:shd w:val="clear" w:color="auto" w:fill="D0CECE"/>
            <w:vAlign w:val="center"/>
            <w:hideMark/>
          </w:tcPr>
          <w:p w:rsidR="009C4653" w:rsidRPr="00CB175C" w:rsidRDefault="009C4653" w:rsidP="00512238">
            <w:pPr>
              <w:spacing w:after="0" w:line="240" w:lineRule="auto"/>
              <w:rPr>
                <w:rFonts w:ascii="Tahoma" w:hAnsi="Tahoma" w:cs="Tahoma"/>
                <w:bCs/>
                <w:sz w:val="18"/>
                <w:szCs w:val="18"/>
                <w:lang w:val="en-US" w:eastAsia="it-IT"/>
              </w:rPr>
            </w:pPr>
            <w:r w:rsidRPr="00CB175C">
              <w:rPr>
                <w:rFonts w:ascii="Tahoma" w:hAnsi="Tahoma" w:cs="Tahoma"/>
                <w:bCs/>
                <w:sz w:val="18"/>
                <w:szCs w:val="18"/>
                <w:lang w:val="en-US" w:eastAsia="it-IT"/>
              </w:rPr>
              <w:t> </w:t>
            </w:r>
            <w:r>
              <w:rPr>
                <w:rFonts w:ascii="Tahoma" w:hAnsi="Tahoma" w:cs="Tahoma"/>
                <w:bCs/>
                <w:sz w:val="18"/>
                <w:szCs w:val="18"/>
                <w:lang w:val="en-US" w:eastAsia="it-IT"/>
              </w:rPr>
              <w:t>L</w:t>
            </w:r>
            <w:r w:rsidRPr="00703946">
              <w:rPr>
                <w:rFonts w:ascii="Tahoma" w:hAnsi="Tahoma" w:cs="Tahoma"/>
                <w:bCs/>
                <w:sz w:val="18"/>
                <w:szCs w:val="18"/>
                <w:lang w:val="en-US" w:eastAsia="it-IT"/>
              </w:rPr>
              <w:t>emma</w:t>
            </w:r>
          </w:p>
        </w:tc>
        <w:tc>
          <w:tcPr>
            <w:tcW w:w="1559" w:type="dxa"/>
            <w:shd w:val="clear" w:color="auto" w:fill="D0CECE"/>
            <w:vAlign w:val="center"/>
            <w:hideMark/>
          </w:tcPr>
          <w:p w:rsidR="009C4653" w:rsidRPr="00CB175C" w:rsidRDefault="009C4653" w:rsidP="00512238">
            <w:pPr>
              <w:spacing w:after="0" w:line="240" w:lineRule="auto"/>
              <w:jc w:val="center"/>
              <w:rPr>
                <w:rFonts w:ascii="Tahoma" w:hAnsi="Tahoma" w:cs="Tahoma"/>
                <w:bCs/>
                <w:sz w:val="18"/>
                <w:szCs w:val="18"/>
                <w:lang w:val="en-US" w:eastAsia="it-IT"/>
              </w:rPr>
            </w:pPr>
            <w:r w:rsidRPr="00CB175C">
              <w:rPr>
                <w:rFonts w:ascii="Tahoma" w:hAnsi="Tahoma" w:cs="Tahoma"/>
                <w:bCs/>
                <w:sz w:val="18"/>
                <w:szCs w:val="18"/>
                <w:lang w:val="en-US" w:eastAsia="it-IT"/>
              </w:rPr>
              <w:t>Academic</w:t>
            </w:r>
          </w:p>
        </w:tc>
        <w:tc>
          <w:tcPr>
            <w:tcW w:w="1559" w:type="dxa"/>
            <w:shd w:val="clear" w:color="auto" w:fill="D0CECE"/>
            <w:vAlign w:val="center"/>
            <w:hideMark/>
          </w:tcPr>
          <w:p w:rsidR="009C4653" w:rsidRPr="00CB175C" w:rsidRDefault="009C4653" w:rsidP="00512238">
            <w:pPr>
              <w:spacing w:after="0" w:line="240" w:lineRule="auto"/>
              <w:jc w:val="center"/>
              <w:rPr>
                <w:rFonts w:ascii="Tahoma" w:hAnsi="Tahoma" w:cs="Tahoma"/>
                <w:bCs/>
                <w:sz w:val="18"/>
                <w:szCs w:val="18"/>
                <w:lang w:val="en-US" w:eastAsia="it-IT"/>
              </w:rPr>
            </w:pPr>
            <w:r>
              <w:rPr>
                <w:rFonts w:ascii="Tahoma" w:hAnsi="Tahoma" w:cs="Tahoma"/>
                <w:bCs/>
                <w:sz w:val="18"/>
                <w:szCs w:val="18"/>
                <w:lang w:val="en-US" w:eastAsia="it-IT"/>
              </w:rPr>
              <w:t>Business</w:t>
            </w:r>
          </w:p>
        </w:tc>
        <w:tc>
          <w:tcPr>
            <w:tcW w:w="1559" w:type="dxa"/>
            <w:shd w:val="clear" w:color="auto" w:fill="D0CECE"/>
            <w:vAlign w:val="center"/>
            <w:hideMark/>
          </w:tcPr>
          <w:p w:rsidR="009C4653" w:rsidRPr="00CB175C" w:rsidRDefault="009C4653" w:rsidP="00512238">
            <w:pPr>
              <w:spacing w:after="0" w:line="240" w:lineRule="auto"/>
              <w:jc w:val="center"/>
              <w:rPr>
                <w:rFonts w:ascii="Tahoma" w:hAnsi="Tahoma" w:cs="Tahoma"/>
                <w:bCs/>
                <w:sz w:val="18"/>
                <w:szCs w:val="18"/>
                <w:lang w:val="en-US" w:eastAsia="it-IT"/>
              </w:rPr>
            </w:pPr>
            <w:r w:rsidRPr="00CB175C">
              <w:rPr>
                <w:rFonts w:ascii="Tahoma" w:hAnsi="Tahoma" w:cs="Tahoma"/>
                <w:bCs/>
                <w:sz w:val="18"/>
                <w:szCs w:val="18"/>
                <w:lang w:val="en-US" w:eastAsia="it-IT"/>
              </w:rPr>
              <w:t>Institution</w:t>
            </w:r>
          </w:p>
        </w:tc>
      </w:tr>
      <w:tr w:rsidR="009C4653" w:rsidRPr="00CB175C" w:rsidTr="00512238">
        <w:trPr>
          <w:trHeight w:val="201"/>
        </w:trPr>
        <w:tc>
          <w:tcPr>
            <w:tcW w:w="3686" w:type="dxa"/>
            <w:shd w:val="clear" w:color="auto" w:fill="auto"/>
            <w:vAlign w:val="center"/>
            <w:hideMark/>
          </w:tcPr>
          <w:p w:rsidR="009C4653" w:rsidRPr="00CB175C" w:rsidRDefault="009C4653" w:rsidP="00512238">
            <w:pPr>
              <w:spacing w:after="0" w:line="240" w:lineRule="auto"/>
              <w:rPr>
                <w:rFonts w:ascii="Tahoma" w:hAnsi="Tahoma" w:cs="Tahoma"/>
                <w:sz w:val="18"/>
                <w:szCs w:val="18"/>
                <w:lang w:eastAsia="it-IT"/>
              </w:rPr>
            </w:pPr>
            <w:r w:rsidRPr="00CB175C">
              <w:rPr>
                <w:rFonts w:ascii="Tahoma" w:hAnsi="Tahoma" w:cs="Tahoma"/>
                <w:sz w:val="18"/>
                <w:szCs w:val="18"/>
                <w:lang w:eastAsia="it-IT"/>
              </w:rPr>
              <w:t>Access</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2</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7</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1</w:t>
            </w:r>
          </w:p>
        </w:tc>
      </w:tr>
      <w:tr w:rsidR="009C4653" w:rsidRPr="00CB175C" w:rsidTr="00512238">
        <w:trPr>
          <w:trHeight w:val="201"/>
        </w:trPr>
        <w:tc>
          <w:tcPr>
            <w:tcW w:w="3686" w:type="dxa"/>
            <w:shd w:val="clear" w:color="auto" w:fill="auto"/>
            <w:vAlign w:val="center"/>
            <w:hideMark/>
          </w:tcPr>
          <w:p w:rsidR="009C4653" w:rsidRPr="00CB175C" w:rsidRDefault="009C4653" w:rsidP="00512238">
            <w:pPr>
              <w:spacing w:after="0" w:line="240" w:lineRule="auto"/>
              <w:rPr>
                <w:rFonts w:ascii="Tahoma" w:hAnsi="Tahoma" w:cs="Tahoma"/>
                <w:sz w:val="18"/>
                <w:szCs w:val="18"/>
                <w:lang w:eastAsia="it-IT"/>
              </w:rPr>
            </w:pPr>
            <w:r w:rsidRPr="00CB175C">
              <w:rPr>
                <w:rFonts w:ascii="Tahoma" w:hAnsi="Tahoma" w:cs="Tahoma"/>
                <w:sz w:val="18"/>
                <w:szCs w:val="18"/>
                <w:lang w:eastAsia="it-IT"/>
              </w:rPr>
              <w:t>Activity</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7</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2</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2</w:t>
            </w:r>
          </w:p>
        </w:tc>
      </w:tr>
      <w:tr w:rsidR="009C4653" w:rsidRPr="00CB175C" w:rsidTr="00512238">
        <w:trPr>
          <w:trHeight w:val="201"/>
        </w:trPr>
        <w:tc>
          <w:tcPr>
            <w:tcW w:w="3686" w:type="dxa"/>
            <w:shd w:val="clear" w:color="auto" w:fill="auto"/>
            <w:vAlign w:val="center"/>
            <w:hideMark/>
          </w:tcPr>
          <w:p w:rsidR="009C4653" w:rsidRPr="00CB175C" w:rsidRDefault="009C4653" w:rsidP="00512238">
            <w:pPr>
              <w:spacing w:after="0" w:line="240" w:lineRule="auto"/>
              <w:rPr>
                <w:rFonts w:ascii="Tahoma" w:hAnsi="Tahoma" w:cs="Tahoma"/>
                <w:sz w:val="18"/>
                <w:szCs w:val="18"/>
                <w:lang w:eastAsia="it-IT"/>
              </w:rPr>
            </w:pPr>
            <w:r w:rsidRPr="00CB175C">
              <w:rPr>
                <w:rFonts w:ascii="Tahoma" w:hAnsi="Tahoma" w:cs="Tahoma"/>
                <w:sz w:val="18"/>
                <w:szCs w:val="18"/>
                <w:lang w:eastAsia="it-IT"/>
              </w:rPr>
              <w:t>Administration</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7</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6</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0</w:t>
            </w:r>
          </w:p>
        </w:tc>
      </w:tr>
      <w:tr w:rsidR="009C4653" w:rsidRPr="00CB175C" w:rsidTr="00512238">
        <w:trPr>
          <w:trHeight w:val="201"/>
        </w:trPr>
        <w:tc>
          <w:tcPr>
            <w:tcW w:w="3686" w:type="dxa"/>
            <w:shd w:val="clear" w:color="auto" w:fill="auto"/>
            <w:vAlign w:val="center"/>
            <w:hideMark/>
          </w:tcPr>
          <w:p w:rsidR="009C4653" w:rsidRPr="00CB175C" w:rsidRDefault="009C4653" w:rsidP="00512238">
            <w:pPr>
              <w:spacing w:after="0" w:line="240" w:lineRule="auto"/>
              <w:rPr>
                <w:rFonts w:ascii="Tahoma" w:hAnsi="Tahoma" w:cs="Tahoma"/>
                <w:sz w:val="18"/>
                <w:szCs w:val="18"/>
                <w:lang w:eastAsia="it-IT"/>
              </w:rPr>
            </w:pPr>
            <w:r w:rsidRPr="00CB175C">
              <w:rPr>
                <w:rFonts w:ascii="Tahoma" w:hAnsi="Tahoma" w:cs="Tahoma"/>
                <w:sz w:val="18"/>
                <w:szCs w:val="18"/>
                <w:lang w:eastAsia="it-IT"/>
              </w:rPr>
              <w:t>Advanced</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5</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6</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1</w:t>
            </w:r>
          </w:p>
        </w:tc>
      </w:tr>
      <w:tr w:rsidR="009C4653" w:rsidRPr="00CB175C" w:rsidTr="00512238">
        <w:trPr>
          <w:trHeight w:val="201"/>
        </w:trPr>
        <w:tc>
          <w:tcPr>
            <w:tcW w:w="3686" w:type="dxa"/>
            <w:shd w:val="clear" w:color="auto" w:fill="auto"/>
            <w:vAlign w:val="center"/>
            <w:hideMark/>
          </w:tcPr>
          <w:p w:rsidR="009C4653" w:rsidRPr="00CB175C" w:rsidRDefault="009C4653" w:rsidP="00512238">
            <w:pPr>
              <w:spacing w:after="0" w:line="240" w:lineRule="auto"/>
              <w:rPr>
                <w:rFonts w:ascii="Tahoma" w:hAnsi="Tahoma" w:cs="Tahoma"/>
                <w:sz w:val="18"/>
                <w:szCs w:val="18"/>
                <w:lang w:eastAsia="it-IT"/>
              </w:rPr>
            </w:pPr>
            <w:r w:rsidRPr="00CB175C">
              <w:rPr>
                <w:rFonts w:ascii="Tahoma" w:hAnsi="Tahoma" w:cs="Tahoma"/>
                <w:sz w:val="18"/>
                <w:szCs w:val="18"/>
                <w:lang w:eastAsia="it-IT"/>
              </w:rPr>
              <w:t>Area</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6</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10</w:t>
            </w:r>
          </w:p>
        </w:tc>
        <w:tc>
          <w:tcPr>
            <w:tcW w:w="1559" w:type="dxa"/>
            <w:shd w:val="clear" w:color="auto" w:fill="auto"/>
            <w:noWrap/>
            <w:vAlign w:val="center"/>
            <w:hideMark/>
          </w:tcPr>
          <w:p w:rsidR="009C4653" w:rsidRPr="00CB175C" w:rsidRDefault="009C4653" w:rsidP="00512238">
            <w:pPr>
              <w:spacing w:after="0" w:line="240" w:lineRule="auto"/>
              <w:jc w:val="center"/>
              <w:rPr>
                <w:rFonts w:ascii="Tahoma" w:hAnsi="Tahoma" w:cs="Tahoma"/>
                <w:sz w:val="18"/>
                <w:szCs w:val="18"/>
                <w:lang w:eastAsia="it-IT"/>
              </w:rPr>
            </w:pPr>
            <w:r w:rsidRPr="00CB175C">
              <w:rPr>
                <w:rFonts w:ascii="Tahoma" w:hAnsi="Tahoma" w:cs="Tahoma"/>
                <w:sz w:val="18"/>
                <w:szCs w:val="18"/>
                <w:lang w:eastAsia="it-IT"/>
              </w:rPr>
              <w:t>4</w:t>
            </w:r>
          </w:p>
        </w:tc>
      </w:tr>
    </w:tbl>
    <w:p w:rsidR="009C4653" w:rsidRPr="00CB175C" w:rsidRDefault="009C4653" w:rsidP="009C4653">
      <w:pPr>
        <w:pStyle w:val="CAPTION"/>
        <w:rPr>
          <w:color w:val="auto"/>
        </w:rPr>
      </w:pPr>
      <w:r w:rsidRPr="00CB175C">
        <w:rPr>
          <w:color w:val="auto"/>
        </w:rPr>
        <w:t xml:space="preserve">Tab. 1 Extract from the contingency table of our lexical corpus. At intersections between rows and columns the occurrence of each lemma in all definitions belonging to the corresponding mode (in this case relating to groups of </w:t>
      </w:r>
      <w:r>
        <w:rPr>
          <w:color w:val="auto"/>
        </w:rPr>
        <w:t>stakeholders</w:t>
      </w:r>
      <w:r w:rsidRPr="00CB175C">
        <w:rPr>
          <w:color w:val="auto"/>
        </w:rPr>
        <w:t>).</w:t>
      </w:r>
    </w:p>
    <w:p w:rsidR="009C4653" w:rsidRPr="00AA48EA" w:rsidRDefault="009C4653" w:rsidP="009C4653">
      <w:pPr>
        <w:pStyle w:val="PARAGRAPH"/>
        <w:rPr>
          <w:bCs/>
          <w:color w:val="FF0000"/>
        </w:rPr>
      </w:pPr>
    </w:p>
    <w:p w:rsidR="009C4653" w:rsidRPr="002B1178" w:rsidRDefault="009C4653" w:rsidP="009C4653">
      <w:pPr>
        <w:pStyle w:val="PARAGRAPH"/>
      </w:pPr>
      <w:r w:rsidRPr="002B1178">
        <w:t>The</w:t>
      </w:r>
      <w:r>
        <w:t xml:space="preserve"> </w:t>
      </w:r>
      <w:r w:rsidRPr="002B1178">
        <w:t>software</w:t>
      </w:r>
      <w:r>
        <w:t xml:space="preserve"> called</w:t>
      </w:r>
      <w:r w:rsidRPr="002B1178">
        <w:t xml:space="preserve"> SPAD </w:t>
      </w:r>
      <w:proofErr w:type="gramStart"/>
      <w:r>
        <w:t>was</w:t>
      </w:r>
      <w:r w:rsidRPr="002B1178">
        <w:t xml:space="preserve"> used</w:t>
      </w:r>
      <w:proofErr w:type="gramEnd"/>
      <w:r w:rsidRPr="002B1178">
        <w:t xml:space="preserve"> to analyze these </w:t>
      </w:r>
      <w:r>
        <w:t>connections</w:t>
      </w:r>
      <w:r w:rsidRPr="002B1178">
        <w:t>,</w:t>
      </w:r>
      <w:r>
        <w:t xml:space="preserve"> and</w:t>
      </w:r>
      <w:r w:rsidRPr="002B1178">
        <w:t xml:space="preserve"> </w:t>
      </w:r>
      <w:r>
        <w:t>to</w:t>
      </w:r>
      <w:r w:rsidRPr="002B1178">
        <w:t xml:space="preserve"> </w:t>
      </w:r>
      <w:r>
        <w:t>break down</w:t>
      </w:r>
      <w:r w:rsidRPr="002B1178">
        <w:t xml:space="preserve"> the lexical table in a series of factors, each of which represents an aspect of the latent type of association present in the data. Based on the results </w:t>
      </w:r>
      <w:r>
        <w:t xml:space="preserve">the software plots </w:t>
      </w:r>
      <w:r w:rsidRPr="002B1178">
        <w:t>the two-dimensional dispersion</w:t>
      </w:r>
      <w:r w:rsidRPr="0060713F">
        <w:t xml:space="preserve"> </w:t>
      </w:r>
      <w:r w:rsidRPr="002B1178">
        <w:t xml:space="preserve">graphics, representing the </w:t>
      </w:r>
      <w:r>
        <w:t xml:space="preserve">factorial space </w:t>
      </w:r>
      <w:r w:rsidRPr="002B1178">
        <w:t xml:space="preserve">on which entries </w:t>
      </w:r>
      <w:r>
        <w:t>and</w:t>
      </w:r>
      <w:r w:rsidRPr="002B1178">
        <w:t xml:space="preserve"> mode</w:t>
      </w:r>
      <w:r>
        <w:t>s</w:t>
      </w:r>
      <w:r w:rsidRPr="002B1178">
        <w:t xml:space="preserve"> are projected.</w:t>
      </w:r>
    </w:p>
    <w:p w:rsidR="009C4653" w:rsidRPr="00CB175C" w:rsidRDefault="009C4653" w:rsidP="009C4653">
      <w:pPr>
        <w:pStyle w:val="PARAGRAPH"/>
      </w:pPr>
      <w:r w:rsidRPr="002B1178">
        <w:t xml:space="preserve">The origin of the axes of the graph is the center of gravity of the cloud of points; the more the elements are far from the origin the more their profiles are far from marginal. </w:t>
      </w:r>
      <w:r>
        <w:t>Examining</w:t>
      </w:r>
      <w:r w:rsidRPr="002B1178">
        <w:t xml:space="preserve"> the entries that are located in </w:t>
      </w:r>
      <w:r>
        <w:t>periphery</w:t>
      </w:r>
      <w:r w:rsidRPr="002B1178">
        <w:t xml:space="preserve">, it is therefore possible to attribute to the factorial axes their latent meaning and define the factor space, giving a name to the four quadrants. </w:t>
      </w:r>
      <w:proofErr w:type="gramStart"/>
      <w:r w:rsidRPr="002B1178">
        <w:t>On the basis of</w:t>
      </w:r>
      <w:proofErr w:type="gramEnd"/>
      <w:r w:rsidRPr="002B1178">
        <w:t xml:space="preserve"> the positioning of the mode in this space so </w:t>
      </w:r>
      <w:r w:rsidRPr="00CB175C">
        <w:t>defined, it is possible to describe the unique characteristics that distinguish them (Fig. 3).</w:t>
      </w:r>
    </w:p>
    <w:p w:rsidR="009C4653" w:rsidRPr="00CB175C" w:rsidRDefault="009C4653" w:rsidP="009C4653">
      <w:pPr>
        <w:pStyle w:val="PARAGRAPHINDENT"/>
        <w:numPr>
          <w:ilvl w:val="0"/>
          <w:numId w:val="0"/>
        </w:numPr>
        <w:rPr>
          <w:bCs/>
        </w:rPr>
      </w:pPr>
      <w:r w:rsidRPr="00CB175C">
        <w:rPr>
          <w:bCs/>
        </w:rPr>
        <w:t xml:space="preserve">To create the vocabulary that </w:t>
      </w:r>
      <w:proofErr w:type="gramStart"/>
      <w:r w:rsidRPr="00CB175C">
        <w:rPr>
          <w:bCs/>
        </w:rPr>
        <w:t>has been analyzed</w:t>
      </w:r>
      <w:proofErr w:type="gramEnd"/>
      <w:r w:rsidRPr="00CB175C">
        <w:rPr>
          <w:bCs/>
        </w:rPr>
        <w:t xml:space="preserve"> the following steps were required:</w:t>
      </w:r>
    </w:p>
    <w:p w:rsidR="009C4653" w:rsidRPr="00CB175C" w:rsidRDefault="009C4653" w:rsidP="009C4653">
      <w:pPr>
        <w:pStyle w:val="PARAGRAPHINDENT"/>
        <w:numPr>
          <w:ilvl w:val="0"/>
          <w:numId w:val="0"/>
        </w:numPr>
        <w:ind w:left="284"/>
        <w:rPr>
          <w:bCs/>
        </w:rPr>
      </w:pPr>
      <w:r w:rsidRPr="00CB175C">
        <w:rPr>
          <w:bCs/>
        </w:rPr>
        <w:t>- Normalization, which consists in the homogenization of the spelling used.</w:t>
      </w:r>
    </w:p>
    <w:p w:rsidR="009C4653" w:rsidRPr="00CB175C" w:rsidRDefault="009C4653" w:rsidP="009C4653">
      <w:pPr>
        <w:pStyle w:val="PARAGRAPHINDENT"/>
        <w:numPr>
          <w:ilvl w:val="0"/>
          <w:numId w:val="0"/>
        </w:numPr>
        <w:ind w:left="284"/>
        <w:rPr>
          <w:bCs/>
        </w:rPr>
      </w:pPr>
      <w:r w:rsidRPr="00CB175C">
        <w:rPr>
          <w:bCs/>
        </w:rPr>
        <w:t xml:space="preserve">- Lemmatization, which consists in grouping of entries in graphic forms and involves, for example, that the forms of nouns and adjectives </w:t>
      </w:r>
      <w:proofErr w:type="gramStart"/>
      <w:r w:rsidRPr="00CB175C">
        <w:rPr>
          <w:bCs/>
        </w:rPr>
        <w:t>are traced</w:t>
      </w:r>
      <w:proofErr w:type="gramEnd"/>
      <w:r w:rsidRPr="00CB175C">
        <w:rPr>
          <w:bCs/>
        </w:rPr>
        <w:t xml:space="preserve"> to the masculine singular form.</w:t>
      </w:r>
    </w:p>
    <w:p w:rsidR="009C4653" w:rsidRPr="00CB175C" w:rsidRDefault="009C4653" w:rsidP="009C4653">
      <w:pPr>
        <w:pStyle w:val="PARAGRAPHINDENT"/>
        <w:numPr>
          <w:ilvl w:val="0"/>
          <w:numId w:val="0"/>
        </w:numPr>
        <w:ind w:left="284"/>
        <w:rPr>
          <w:bCs/>
        </w:rPr>
      </w:pPr>
      <w:r w:rsidRPr="00CB175C">
        <w:rPr>
          <w:bCs/>
        </w:rPr>
        <w:t xml:space="preserve">- Selection of the forms </w:t>
      </w:r>
      <w:proofErr w:type="gramStart"/>
      <w:r w:rsidRPr="00CB175C">
        <w:rPr>
          <w:bCs/>
        </w:rPr>
        <w:t>on the basis of</w:t>
      </w:r>
      <w:proofErr w:type="gramEnd"/>
      <w:r w:rsidRPr="00CB175C">
        <w:rPr>
          <w:bCs/>
        </w:rPr>
        <w:t xml:space="preserve"> a minimum threshold frequency, in our case equal to 7.</w:t>
      </w:r>
    </w:p>
    <w:p w:rsidR="009C4653" w:rsidRPr="00CB175C" w:rsidRDefault="009C4653" w:rsidP="009C4653">
      <w:pPr>
        <w:pStyle w:val="PARAGRAPHINDENT"/>
        <w:numPr>
          <w:ilvl w:val="0"/>
          <w:numId w:val="0"/>
        </w:numPr>
        <w:ind w:left="284"/>
        <w:rPr>
          <w:bCs/>
        </w:rPr>
      </w:pPr>
      <w:r w:rsidRPr="00CB175C">
        <w:rPr>
          <w:bCs/>
        </w:rPr>
        <w:t>- Elimination of the so-called empty forms that have only grammatical meaning in relation to other words</w:t>
      </w:r>
      <w:r w:rsidRPr="00CB175C">
        <w:rPr>
          <w:rStyle w:val="Rimandonotaapidipagina"/>
          <w:bCs/>
          <w:lang w:val="it-IT"/>
        </w:rPr>
        <w:footnoteReference w:id="2"/>
      </w:r>
      <w:r w:rsidRPr="00CB175C">
        <w:rPr>
          <w:bCs/>
        </w:rPr>
        <w:t>.</w:t>
      </w:r>
    </w:p>
    <w:p w:rsidR="009C4653" w:rsidRPr="00CB175C" w:rsidRDefault="009C4653" w:rsidP="009C4653">
      <w:pPr>
        <w:pStyle w:val="PARAGRAPHINDENT"/>
        <w:numPr>
          <w:ilvl w:val="0"/>
          <w:numId w:val="0"/>
        </w:numPr>
      </w:pPr>
      <w:r w:rsidRPr="00CB175C">
        <w:rPr>
          <w:bCs/>
        </w:rPr>
        <w:t>The vocabulary thus obtained determines the row entries of the lexical table.</w:t>
      </w:r>
    </w:p>
    <w:p w:rsidR="009C4653" w:rsidRPr="00AF4335" w:rsidRDefault="009C4653" w:rsidP="009C4653">
      <w:pPr>
        <w:pStyle w:val="PARAGRAPH"/>
        <w:rPr>
          <w:color w:val="FF0000"/>
          <w:lang w:val="it-IT"/>
        </w:rPr>
      </w:pPr>
      <w:r>
        <w:rPr>
          <w:noProof/>
          <w:color w:val="FF0000"/>
          <w:lang w:val="it-IT" w:eastAsia="it-IT"/>
        </w:rPr>
        <w:lastRenderedPageBreak/>
        <w:drawing>
          <wp:inline distT="0" distB="0" distL="0" distR="0">
            <wp:extent cx="5505450" cy="2552700"/>
            <wp:effectExtent l="0" t="0" r="0" b="0"/>
            <wp:docPr id="25" name="Immagine 25" descr="grafico spieg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spiegazione"/>
                    <pic:cNvPicPr>
                      <a:picLocks noChangeAspect="1" noChangeArrowheads="1"/>
                    </pic:cNvPicPr>
                  </pic:nvPicPr>
                  <pic:blipFill>
                    <a:blip r:embed="rId9" cstate="print">
                      <a:extLst>
                        <a:ext uri="{28A0092B-C50C-407E-A947-70E740481C1C}">
                          <a14:useLocalDpi xmlns:a14="http://schemas.microsoft.com/office/drawing/2010/main" val="0"/>
                        </a:ext>
                      </a:extLst>
                    </a:blip>
                    <a:srcRect b="9888"/>
                    <a:stretch>
                      <a:fillRect/>
                    </a:stretch>
                  </pic:blipFill>
                  <pic:spPr bwMode="auto">
                    <a:xfrm>
                      <a:off x="0" y="0"/>
                      <a:ext cx="5505450" cy="2552700"/>
                    </a:xfrm>
                    <a:prstGeom prst="rect">
                      <a:avLst/>
                    </a:prstGeom>
                    <a:noFill/>
                    <a:ln>
                      <a:noFill/>
                    </a:ln>
                  </pic:spPr>
                </pic:pic>
              </a:graphicData>
            </a:graphic>
          </wp:inline>
        </w:drawing>
      </w:r>
    </w:p>
    <w:p w:rsidR="009C4653" w:rsidRPr="00CB175C" w:rsidRDefault="009C4653" w:rsidP="009C4653">
      <w:pPr>
        <w:pStyle w:val="CAPTION"/>
        <w:rPr>
          <w:color w:val="auto"/>
        </w:rPr>
      </w:pPr>
      <w:r w:rsidRPr="00CB175C">
        <w:rPr>
          <w:color w:val="auto"/>
        </w:rPr>
        <w:t xml:space="preserve">Fig. 3 Scatter chart prepared by </w:t>
      </w:r>
      <w:proofErr w:type="spellStart"/>
      <w:r w:rsidRPr="00CB175C">
        <w:rPr>
          <w:color w:val="auto"/>
        </w:rPr>
        <w:t>Spad</w:t>
      </w:r>
      <w:proofErr w:type="spellEnd"/>
      <w:r w:rsidRPr="00CB175C">
        <w:rPr>
          <w:color w:val="auto"/>
        </w:rPr>
        <w:t xml:space="preserve"> software. The two main axes represent the factors and divide the </w:t>
      </w:r>
      <w:r>
        <w:rPr>
          <w:color w:val="auto"/>
        </w:rPr>
        <w:t xml:space="preserve">factorial space </w:t>
      </w:r>
      <w:r w:rsidRPr="00CB175C">
        <w:rPr>
          <w:color w:val="auto"/>
        </w:rPr>
        <w:t>into four quadrants; black triangles and green circles represent respectively projections of modes and terms on the two factorial axes.</w:t>
      </w:r>
    </w:p>
    <w:p w:rsidR="009C4653" w:rsidRPr="007D563B" w:rsidRDefault="009C4653" w:rsidP="009C4653">
      <w:pPr>
        <w:pStyle w:val="PARAGRAPH"/>
        <w:jc w:val="center"/>
        <w:rPr>
          <w:bCs/>
          <w:color w:val="FF0000"/>
        </w:rPr>
      </w:pPr>
    </w:p>
    <w:p w:rsidR="009C4653" w:rsidRPr="00CB175C" w:rsidRDefault="009C4653" w:rsidP="009C4653">
      <w:pPr>
        <w:pStyle w:val="TITLE2"/>
        <w:rPr>
          <w:color w:val="auto"/>
          <w:lang w:val="en-US"/>
        </w:rPr>
      </w:pPr>
      <w:r w:rsidRPr="00CB175C">
        <w:rPr>
          <w:color w:val="auto"/>
          <w:lang w:val="en-US"/>
        </w:rPr>
        <w:t>2.4</w:t>
      </w:r>
      <w:r w:rsidRPr="00CB175C">
        <w:rPr>
          <w:color w:val="auto"/>
          <w:lang w:val="en-US"/>
        </w:rPr>
        <w:tab/>
      </w:r>
      <w:r w:rsidRPr="00CB175C">
        <w:rPr>
          <w:color w:val="auto"/>
        </w:rPr>
        <w:t>Method of frequency analysis of lexical units classified in thematic categories</w:t>
      </w:r>
      <w:r w:rsidRPr="00CB175C">
        <w:rPr>
          <w:color w:val="auto"/>
          <w:lang w:val="en-US"/>
        </w:rPr>
        <w:t xml:space="preserve"> </w:t>
      </w:r>
    </w:p>
    <w:p w:rsidR="009C4653" w:rsidRPr="00D02BE5" w:rsidRDefault="009C4653" w:rsidP="009C4653">
      <w:pPr>
        <w:pStyle w:val="PARAGRAPH"/>
      </w:pPr>
      <w:r w:rsidRPr="00D02BE5">
        <w:t>The procedure, before the analysis and interpretation of the individual collected definitions, needs a step to break down the selected corpus in units of analysis, represented, in our case by [</w:t>
      </w:r>
      <w:r w:rsidRPr="00AA48EA">
        <w:rPr>
          <w:b/>
        </w:rPr>
        <w:t>k</w:t>
      </w:r>
      <w:r w:rsidRPr="00D02BE5">
        <w:t xml:space="preserve">] Keywords, and a step of classification of these units into thematic categories. </w:t>
      </w:r>
    </w:p>
    <w:p w:rsidR="009C4653" w:rsidRDefault="009C4653" w:rsidP="009C4653">
      <w:pPr>
        <w:pStyle w:val="PARAGRAPH"/>
      </w:pPr>
      <w:r w:rsidRPr="001B346A">
        <w:t xml:space="preserve">After the selection of the </w:t>
      </w:r>
      <w:proofErr w:type="gramStart"/>
      <w:r w:rsidRPr="001B346A">
        <w:t>Keywords</w:t>
      </w:r>
      <w:proofErr w:type="gramEnd"/>
      <w:r w:rsidRPr="001B346A">
        <w:t xml:space="preserve"> the categories were defined ex post</w:t>
      </w:r>
      <w:r w:rsidRPr="001B346A">
        <w:rPr>
          <w:rStyle w:val="Rimandonotaapidipagina"/>
        </w:rPr>
        <w:footnoteReference w:id="3"/>
      </w:r>
      <w:r w:rsidRPr="001B346A">
        <w:t xml:space="preserve">. </w:t>
      </w:r>
      <w:r w:rsidRPr="001B346A">
        <w:rPr>
          <w:i/>
        </w:rPr>
        <w:t xml:space="preserve">"What themes are prevalent in the new vision of the city?" </w:t>
      </w:r>
      <w:r w:rsidRPr="001B346A">
        <w:t xml:space="preserve"> </w:t>
      </w:r>
      <w:proofErr w:type="gramStart"/>
      <w:r>
        <w:t>i</w:t>
      </w:r>
      <w:r w:rsidRPr="001B346A">
        <w:t>s</w:t>
      </w:r>
      <w:proofErr w:type="gramEnd"/>
      <w:r w:rsidRPr="001B346A">
        <w:t xml:space="preserve"> the first question that has guided the analysis of the texts and the definition of the following thematic categories</w:t>
      </w:r>
      <w:r w:rsidRPr="001B346A">
        <w:rPr>
          <w:rStyle w:val="Rimandonotaapidipagina"/>
          <w:i/>
          <w:vertAlign w:val="baseline"/>
        </w:rPr>
        <w:t xml:space="preserve"> </w:t>
      </w:r>
      <w:r w:rsidRPr="001B346A">
        <w:rPr>
          <w:rStyle w:val="Rimandonotaapidipagina"/>
        </w:rPr>
        <w:footnoteReference w:id="4"/>
      </w:r>
      <w:r w:rsidRPr="001B346A">
        <w:t>: Business, Community, Resource e Network.</w:t>
      </w:r>
    </w:p>
    <w:p w:rsidR="009C4653" w:rsidRDefault="009C4653" w:rsidP="009C4653">
      <w:pPr>
        <w:pStyle w:val="PARAGRAPH"/>
      </w:pPr>
      <w:r>
        <w:t>The definition of the first three categories derives from the consideration expressed by other authors such as</w:t>
      </w:r>
      <w:r w:rsidRPr="00702FB1">
        <w:rPr>
          <w:noProof/>
        </w:rPr>
        <w:t xml:space="preserve"> (Papa, 2013)</w:t>
      </w:r>
      <w:r>
        <w:t>, and confirmed by a first investigation of the entire corpus, that the Smart City represents an evolution of what has been defined sustainable city, whose functioning would result from a proper interaction of economy, society and environment.</w:t>
      </w:r>
    </w:p>
    <w:p w:rsidR="009C4653" w:rsidRPr="008152B3" w:rsidRDefault="009C4653" w:rsidP="009C4653">
      <w:pPr>
        <w:pStyle w:val="PARAGRAPH"/>
      </w:pPr>
      <w:r>
        <w:t xml:space="preserve">Compared to the sustainable city, to describe the main topics of Smart City, another category </w:t>
      </w:r>
      <w:proofErr w:type="gramStart"/>
      <w:r>
        <w:t>has been inserted</w:t>
      </w:r>
      <w:proofErr w:type="gramEnd"/>
      <w:r>
        <w:t xml:space="preserve"> that we call Network, linked to the development and use, in recent years, of new </w:t>
      </w:r>
      <w:r w:rsidRPr="008152B3">
        <w:t>information and communication</w:t>
      </w:r>
      <w:r>
        <w:t xml:space="preserve"> </w:t>
      </w:r>
      <w:r w:rsidRPr="00AA48EA">
        <w:t>technologies</w:t>
      </w:r>
      <w:r w:rsidRPr="008152B3">
        <w:t xml:space="preserve">. The themes identified </w:t>
      </w:r>
      <w:proofErr w:type="gramStart"/>
      <w:r w:rsidRPr="008152B3">
        <w:t>can be defined</w:t>
      </w:r>
      <w:proofErr w:type="gramEnd"/>
      <w:r w:rsidRPr="008152B3">
        <w:t xml:space="preserve"> as follows:</w:t>
      </w:r>
    </w:p>
    <w:p w:rsidR="009C4653" w:rsidRPr="008152B3" w:rsidRDefault="009C4653" w:rsidP="009C4653">
      <w:pPr>
        <w:pStyle w:val="PARAGRAPHINDENT"/>
      </w:pPr>
      <w:r w:rsidRPr="008152B3">
        <w:rPr>
          <w:b/>
        </w:rPr>
        <w:t xml:space="preserve"> [B] </w:t>
      </w:r>
      <w:r w:rsidRPr="008152B3">
        <w:rPr>
          <w:i/>
        </w:rPr>
        <w:t>Business</w:t>
      </w:r>
      <w:r>
        <w:rPr>
          <w:i/>
        </w:rPr>
        <w:t>.</w:t>
      </w:r>
      <w:r w:rsidRPr="008152B3">
        <w:rPr>
          <w:i/>
        </w:rPr>
        <w:t xml:space="preserve"> </w:t>
      </w:r>
      <w:r w:rsidRPr="008152B3">
        <w:t xml:space="preserve">includes concepts that refer to a city that interacts with global challenges in terms of economy and investments </w:t>
      </w:r>
      <w:r>
        <w:t>such as:</w:t>
      </w:r>
      <w:r w:rsidRPr="008152B3">
        <w:t xml:space="preserve"> </w:t>
      </w:r>
      <w:r w:rsidRPr="008152B3">
        <w:rPr>
          <w:i/>
        </w:rPr>
        <w:t>economic growth, economic development, start-up, marketing</w:t>
      </w:r>
      <w:r w:rsidRPr="008152B3">
        <w:t xml:space="preserve">; </w:t>
      </w:r>
    </w:p>
    <w:p w:rsidR="009C4653" w:rsidRPr="008152B3" w:rsidRDefault="009C4653" w:rsidP="009C4653">
      <w:pPr>
        <w:pStyle w:val="PARAGRAPHINDENT"/>
      </w:pPr>
      <w:r w:rsidRPr="008152B3">
        <w:rPr>
          <w:b/>
        </w:rPr>
        <w:t>[C]</w:t>
      </w:r>
      <w:r w:rsidRPr="008152B3">
        <w:t xml:space="preserve"> </w:t>
      </w:r>
      <w:r w:rsidRPr="008152B3">
        <w:rPr>
          <w:i/>
        </w:rPr>
        <w:t>Community</w:t>
      </w:r>
      <w:r>
        <w:rPr>
          <w:i/>
        </w:rPr>
        <w:t>.</w:t>
      </w:r>
      <w:r w:rsidRPr="008152B3">
        <w:rPr>
          <w:i/>
        </w:rPr>
        <w:t xml:space="preserve"> </w:t>
      </w:r>
      <w:r>
        <w:t>C</w:t>
      </w:r>
      <w:r w:rsidRPr="008152B3">
        <w:t>ollects all aspects closely related to the organization, the development and the government of the city to provide services in order to achieve a better quality of life. Wi</w:t>
      </w:r>
      <w:r>
        <w:t>thin this group keyword such as</w:t>
      </w:r>
      <w:r w:rsidRPr="008152B3">
        <w:t xml:space="preserve"> </w:t>
      </w:r>
      <w:r w:rsidRPr="008152B3">
        <w:rPr>
          <w:i/>
        </w:rPr>
        <w:t>needs, living, urban planning, security, and lifestyle</w:t>
      </w:r>
      <w:r>
        <w:t>;</w:t>
      </w:r>
    </w:p>
    <w:p w:rsidR="009C4653" w:rsidRPr="008152B3" w:rsidRDefault="009C4653" w:rsidP="009C4653">
      <w:pPr>
        <w:pStyle w:val="PARAGRAPHINDENT"/>
      </w:pPr>
      <w:r w:rsidRPr="008152B3">
        <w:rPr>
          <w:b/>
        </w:rPr>
        <w:t>[R]</w:t>
      </w:r>
      <w:r w:rsidRPr="008152B3">
        <w:t xml:space="preserve"> </w:t>
      </w:r>
      <w:r w:rsidRPr="008152B3">
        <w:rPr>
          <w:i/>
        </w:rPr>
        <w:t>Resource</w:t>
      </w:r>
      <w:r>
        <w:rPr>
          <w:i/>
        </w:rPr>
        <w:t>.</w:t>
      </w:r>
      <w:r w:rsidRPr="008152B3">
        <w:rPr>
          <w:i/>
        </w:rPr>
        <w:t xml:space="preserve"> </w:t>
      </w:r>
      <w:r w:rsidRPr="007B173F">
        <w:t>C</w:t>
      </w:r>
      <w:r w:rsidRPr="008152B3">
        <w:t xml:space="preserve">onsiders a series of keywords that refer to a city that interacts with global challenges in environmental terms closely related to resources, natural and otherwise. Some keywords are </w:t>
      </w:r>
      <w:r w:rsidRPr="008152B3">
        <w:rPr>
          <w:i/>
        </w:rPr>
        <w:t>climate change, energy, resource, sustainability, resilience</w:t>
      </w:r>
      <w:r w:rsidRPr="008152B3">
        <w:t>;</w:t>
      </w:r>
    </w:p>
    <w:p w:rsidR="009C4653" w:rsidRDefault="009C4653" w:rsidP="009C4653">
      <w:pPr>
        <w:pStyle w:val="PARAGRAPHINDENT"/>
      </w:pPr>
      <w:r w:rsidRPr="008152B3">
        <w:rPr>
          <w:b/>
        </w:rPr>
        <w:lastRenderedPageBreak/>
        <w:t>[N]</w:t>
      </w:r>
      <w:r w:rsidRPr="008152B3">
        <w:t xml:space="preserve"> </w:t>
      </w:r>
      <w:r w:rsidRPr="008152B3">
        <w:rPr>
          <w:i/>
        </w:rPr>
        <w:t>Network</w:t>
      </w:r>
      <w:r>
        <w:rPr>
          <w:i/>
        </w:rPr>
        <w:t>.</w:t>
      </w:r>
      <w:r w:rsidRPr="008152B3">
        <w:t xml:space="preserve"> </w:t>
      </w:r>
      <w:r>
        <w:t>C</w:t>
      </w:r>
      <w:r w:rsidRPr="008152B3">
        <w:t xml:space="preserve">ollects keyword that relate to the use and implementation of both soft and hard infrastructure, thus promoting mobility, both physical and virtual of people, experience and knowledge; within this group we find keywords such as </w:t>
      </w:r>
      <w:r w:rsidRPr="008152B3">
        <w:rPr>
          <w:i/>
        </w:rPr>
        <w:t>infrastructures, ICT, mobility, technology</w:t>
      </w:r>
      <w:r w:rsidRPr="008152B3">
        <w:t>.</w:t>
      </w:r>
    </w:p>
    <w:p w:rsidR="009C4653" w:rsidRDefault="009C4653" w:rsidP="009C4653">
      <w:pPr>
        <w:pStyle w:val="PARAGRAPH"/>
      </w:pPr>
      <w:proofErr w:type="gramStart"/>
      <w:r>
        <w:t>But</w:t>
      </w:r>
      <w:proofErr w:type="gramEnd"/>
      <w:r>
        <w:t xml:space="preserve"> in the new vision of the city 'What is the role of the town planning? '', and “What role and weight does each stakeholder assign to the specific topics of the discipline of urbanism? “.</w:t>
      </w:r>
    </w:p>
    <w:p w:rsidR="009C4653" w:rsidRDefault="009C4653" w:rsidP="009C4653">
      <w:pPr>
        <w:pStyle w:val="PARAGRAPH"/>
      </w:pPr>
      <w:proofErr w:type="gramStart"/>
      <w:r>
        <w:t xml:space="preserve">To answer these questions, the study focused on the thematic category Community [C], which, in its definition contained elements not related to a specific discipline but generally attributable to collective aspirations; further analysis was carried out, therefore, splitting the category in question into two subcategories, taking as sole criterion the will to distinguish all the keywords related to social aspects, from those related exclusively to urban organization, to its development and its transformation: the first set, called [S] Social Priority, includes keywords such as </w:t>
      </w:r>
      <w:r w:rsidRPr="00175D0A">
        <w:rPr>
          <w:i/>
        </w:rPr>
        <w:t>quality of life, living and people</w:t>
      </w:r>
      <w:r>
        <w:t xml:space="preserve">, while the second, [U] Urban Planning, includes keywords such as </w:t>
      </w:r>
      <w:r w:rsidRPr="00175D0A">
        <w:rPr>
          <w:i/>
        </w:rPr>
        <w:t>urban planning</w:t>
      </w:r>
      <w:r>
        <w:t xml:space="preserve"> and </w:t>
      </w:r>
      <w:r w:rsidRPr="00175D0A">
        <w:rPr>
          <w:i/>
        </w:rPr>
        <w:t>urban development</w:t>
      </w:r>
      <w:r>
        <w:t>.</w:t>
      </w:r>
      <w:proofErr w:type="gramEnd"/>
    </w:p>
    <w:p w:rsidR="009C4653" w:rsidRDefault="009C4653" w:rsidP="009C4653">
      <w:pPr>
        <w:pStyle w:val="PARAGRAPH"/>
      </w:pPr>
      <w:proofErr w:type="gramStart"/>
      <w:r>
        <w:t>To assign keywords to each category [B], [R], [N], [S] and [U] the following classification criteria was used: 1) completeness: no keyword is left out; 2) mutual exclusivity: no keyword is part of more than one category; 3) pairwise comparison: since there is no rule of unique assignment; 4) relevance: the categories identified are considered a priori useful; 5) homogeneity: cases with different characteristics do not fall into the same category.</w:t>
      </w:r>
      <w:proofErr w:type="gramEnd"/>
    </w:p>
    <w:p w:rsidR="009C4653" w:rsidRDefault="009C4653" w:rsidP="009C4653">
      <w:pPr>
        <w:pStyle w:val="PARAGRAPH"/>
      </w:pPr>
      <w:r>
        <w:t xml:space="preserve">To ensure the principle of mutual exclusivity we used specifications, in most cases attributable to adjectives, which accompany the coding of keywords and help the correct assignment of each in thematic </w:t>
      </w:r>
      <w:r w:rsidRPr="00227681">
        <w:t>categories</w:t>
      </w:r>
      <w:r w:rsidRPr="00227681">
        <w:rPr>
          <w:rStyle w:val="Rimandonotaapidipagina"/>
          <w:lang w:val="it-IT"/>
        </w:rPr>
        <w:footnoteReference w:id="5"/>
      </w:r>
      <w:r w:rsidRPr="00227681">
        <w:t>.</w:t>
      </w:r>
    </w:p>
    <w:p w:rsidR="009C4653" w:rsidRDefault="009C4653" w:rsidP="009C4653">
      <w:pPr>
        <w:pStyle w:val="PARAGRAPH"/>
      </w:pPr>
      <w:r>
        <w:t xml:space="preserve">"Given the role of town planning” by what means is the new city preparing to face the transformation of the </w:t>
      </w:r>
      <w:r>
        <w:t>territory</w:t>
      </w:r>
      <w:r>
        <w:t xml:space="preserve"> </w:t>
      </w:r>
      <w:proofErr w:type="gramStart"/>
      <w:r>
        <w:t>To</w:t>
      </w:r>
      <w:proofErr w:type="gramEnd"/>
      <w:r>
        <w:t xml:space="preserve"> answer, all the keywords within the category theme </w:t>
      </w:r>
      <w:r w:rsidRPr="00227681">
        <w:rPr>
          <w:b/>
        </w:rPr>
        <w:t>[U]</w:t>
      </w:r>
      <w:r>
        <w:t xml:space="preserve"> Urban Planning were</w:t>
      </w:r>
      <w:r w:rsidRPr="00227681">
        <w:t xml:space="preserve"> </w:t>
      </w:r>
      <w:r>
        <w:t xml:space="preserve">examined, extrapolating the ones most representative both for meaning and for frequency, and analyzing the trend over time and by </w:t>
      </w:r>
      <w:r w:rsidRPr="00175D0A">
        <w:t>groups of stakeholders.</w:t>
      </w:r>
    </w:p>
    <w:p w:rsidR="009C4653" w:rsidRPr="008152B3" w:rsidRDefault="009C4653" w:rsidP="009C4653">
      <w:pPr>
        <w:pStyle w:val="PARAGRAPH"/>
      </w:pPr>
      <w:r>
        <w:t xml:space="preserve">The data was summarized in a matrix considering all the variables (Groups of stakeholders: </w:t>
      </w:r>
      <w:r w:rsidRPr="00194184">
        <w:rPr>
          <w:b/>
        </w:rPr>
        <w:t>Ac</w:t>
      </w:r>
      <w:r>
        <w:t xml:space="preserve">ademic, </w:t>
      </w:r>
      <w:r w:rsidRPr="00194184">
        <w:rPr>
          <w:b/>
        </w:rPr>
        <w:t>Ins</w:t>
      </w:r>
      <w:r>
        <w:t xml:space="preserve">titutional and </w:t>
      </w:r>
      <w:r w:rsidRPr="00194184">
        <w:rPr>
          <w:b/>
        </w:rPr>
        <w:t>Bus</w:t>
      </w:r>
      <w:r>
        <w:t>iness and years: ≤2010, 2011, 2012, 2013 and 2014) as follows:</w:t>
      </w:r>
    </w:p>
    <w:p w:rsidR="009C4653" w:rsidRPr="00227681" w:rsidRDefault="009C4653" w:rsidP="009C4653">
      <w:pPr>
        <w:pStyle w:val="PARAGRAPH"/>
      </w:pPr>
    </w:p>
    <w:tbl>
      <w:tblPr>
        <w:tblW w:w="878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47"/>
        <w:gridCol w:w="1105"/>
        <w:gridCol w:w="1304"/>
        <w:gridCol w:w="284"/>
        <w:gridCol w:w="283"/>
        <w:gridCol w:w="284"/>
        <w:gridCol w:w="283"/>
        <w:gridCol w:w="284"/>
        <w:gridCol w:w="567"/>
        <w:gridCol w:w="567"/>
        <w:gridCol w:w="556"/>
        <w:gridCol w:w="720"/>
      </w:tblGrid>
      <w:tr w:rsidR="009C4653" w:rsidRPr="00194184" w:rsidTr="00512238">
        <w:trPr>
          <w:trHeight w:val="170"/>
        </w:trPr>
        <w:tc>
          <w:tcPr>
            <w:tcW w:w="2547" w:type="dxa"/>
            <w:tcBorders>
              <w:bottom w:val="double" w:sz="4" w:space="0" w:color="A6A6A6"/>
              <w:right w:val="dashed" w:sz="4" w:space="0" w:color="A6A6A6"/>
            </w:tcBorders>
            <w:shd w:val="clear" w:color="auto" w:fill="D9D9D9"/>
            <w:vAlign w:val="center"/>
          </w:tcPr>
          <w:p w:rsidR="009C4653" w:rsidRPr="00194184" w:rsidRDefault="009C4653" w:rsidP="00512238">
            <w:pPr>
              <w:pStyle w:val="Nessunaspaziatura"/>
              <w:spacing w:line="336" w:lineRule="auto"/>
              <w:rPr>
                <w:rFonts w:ascii="Tahoma" w:hAnsi="Tahoma" w:cs="Tahoma"/>
                <w:sz w:val="18"/>
                <w:szCs w:val="14"/>
              </w:rPr>
            </w:pPr>
            <w:r w:rsidRPr="00194184">
              <w:rPr>
                <w:rFonts w:ascii="Tahoma" w:hAnsi="Tahoma" w:cs="Tahoma"/>
                <w:sz w:val="18"/>
                <w:szCs w:val="14"/>
              </w:rPr>
              <w:t>Definition</w:t>
            </w:r>
          </w:p>
        </w:tc>
        <w:tc>
          <w:tcPr>
            <w:tcW w:w="1105" w:type="dxa"/>
            <w:tcBorders>
              <w:left w:val="dashed" w:sz="4" w:space="0" w:color="A6A6A6"/>
              <w:bottom w:val="double" w:sz="4" w:space="0" w:color="A6A6A6"/>
            </w:tcBorders>
            <w:shd w:val="clear" w:color="auto" w:fill="D9D9D9"/>
            <w:vAlign w:val="center"/>
          </w:tcPr>
          <w:p w:rsidR="009C4653" w:rsidRPr="00194184" w:rsidRDefault="009C4653" w:rsidP="00512238">
            <w:pPr>
              <w:pStyle w:val="Nessunaspaziatura"/>
              <w:spacing w:line="336" w:lineRule="auto"/>
              <w:jc w:val="right"/>
              <w:rPr>
                <w:rFonts w:ascii="Tahoma" w:hAnsi="Tahoma" w:cs="Tahoma"/>
                <w:sz w:val="18"/>
                <w:szCs w:val="14"/>
              </w:rPr>
            </w:pPr>
            <w:r w:rsidRPr="00194184">
              <w:rPr>
                <w:rFonts w:ascii="Tahoma" w:hAnsi="Tahoma" w:cs="Tahoma"/>
                <w:sz w:val="18"/>
                <w:szCs w:val="14"/>
              </w:rPr>
              <w:t>Keyword</w:t>
            </w:r>
          </w:p>
        </w:tc>
        <w:tc>
          <w:tcPr>
            <w:tcW w:w="1304" w:type="dxa"/>
            <w:tcBorders>
              <w:bottom w:val="double" w:sz="4" w:space="0" w:color="A6A6A6"/>
              <w:right w:val="dashed" w:sz="4" w:space="0" w:color="A6A6A6"/>
            </w:tcBorders>
            <w:shd w:val="clear" w:color="auto" w:fill="D9D9D9"/>
            <w:vAlign w:val="center"/>
          </w:tcPr>
          <w:p w:rsidR="009C4653" w:rsidRPr="00194184" w:rsidRDefault="009C4653" w:rsidP="00512238">
            <w:pPr>
              <w:pStyle w:val="Nessunaspaziatura"/>
              <w:spacing w:line="336" w:lineRule="auto"/>
              <w:rPr>
                <w:rFonts w:ascii="Tahoma" w:hAnsi="Tahoma" w:cs="Tahoma"/>
                <w:sz w:val="18"/>
                <w:szCs w:val="14"/>
              </w:rPr>
            </w:pPr>
            <w:r w:rsidRPr="00194184">
              <w:rPr>
                <w:rFonts w:ascii="Tahoma" w:hAnsi="Tahoma" w:cs="Tahoma"/>
                <w:sz w:val="18"/>
                <w:szCs w:val="14"/>
              </w:rPr>
              <w:t>Specification</w:t>
            </w:r>
          </w:p>
        </w:tc>
        <w:tc>
          <w:tcPr>
            <w:tcW w:w="284" w:type="dxa"/>
            <w:tcBorders>
              <w:left w:val="dashed" w:sz="4" w:space="0" w:color="A6A6A6"/>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U</w:t>
            </w:r>
          </w:p>
        </w:tc>
        <w:tc>
          <w:tcPr>
            <w:tcW w:w="283" w:type="dxa"/>
            <w:tcBorders>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S</w:t>
            </w:r>
          </w:p>
        </w:tc>
        <w:tc>
          <w:tcPr>
            <w:tcW w:w="284" w:type="dxa"/>
            <w:tcBorders>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B</w:t>
            </w:r>
          </w:p>
        </w:tc>
        <w:tc>
          <w:tcPr>
            <w:tcW w:w="283" w:type="dxa"/>
            <w:tcBorders>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N</w:t>
            </w:r>
          </w:p>
        </w:tc>
        <w:tc>
          <w:tcPr>
            <w:tcW w:w="284" w:type="dxa"/>
            <w:tcBorders>
              <w:bottom w:val="double" w:sz="4" w:space="0" w:color="A6A6A6"/>
              <w:right w:val="dashed"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R</w:t>
            </w:r>
          </w:p>
        </w:tc>
        <w:tc>
          <w:tcPr>
            <w:tcW w:w="567" w:type="dxa"/>
            <w:tcBorders>
              <w:left w:val="dashed" w:sz="4" w:space="0" w:color="A6A6A6"/>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AC</w:t>
            </w:r>
          </w:p>
        </w:tc>
        <w:tc>
          <w:tcPr>
            <w:tcW w:w="567" w:type="dxa"/>
            <w:tcBorders>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INS</w:t>
            </w:r>
          </w:p>
        </w:tc>
        <w:tc>
          <w:tcPr>
            <w:tcW w:w="556" w:type="dxa"/>
            <w:tcBorders>
              <w:bottom w:val="double" w:sz="4" w:space="0" w:color="A6A6A6"/>
              <w:right w:val="dashed"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BUS</w:t>
            </w:r>
          </w:p>
        </w:tc>
        <w:tc>
          <w:tcPr>
            <w:tcW w:w="720" w:type="dxa"/>
            <w:tcBorders>
              <w:left w:val="dashed" w:sz="4" w:space="0" w:color="A6A6A6"/>
              <w:bottom w:val="double" w:sz="4" w:space="0" w:color="A6A6A6"/>
            </w:tcBorders>
            <w:shd w:val="clear" w:color="auto" w:fill="D9D9D9"/>
            <w:vAlign w:val="center"/>
          </w:tcPr>
          <w:p w:rsidR="009C4653" w:rsidRPr="00194184" w:rsidRDefault="009C4653" w:rsidP="00512238">
            <w:pPr>
              <w:pStyle w:val="Nessunaspaziatura"/>
              <w:spacing w:line="336" w:lineRule="auto"/>
              <w:jc w:val="center"/>
              <w:rPr>
                <w:rFonts w:ascii="Tahoma" w:hAnsi="Tahoma" w:cs="Tahoma"/>
                <w:sz w:val="18"/>
                <w:szCs w:val="14"/>
              </w:rPr>
            </w:pPr>
            <w:r w:rsidRPr="00194184">
              <w:rPr>
                <w:rFonts w:ascii="Tahoma" w:hAnsi="Tahoma" w:cs="Tahoma"/>
                <w:sz w:val="18"/>
                <w:szCs w:val="14"/>
              </w:rPr>
              <w:t>Year</w:t>
            </w:r>
          </w:p>
        </w:tc>
      </w:tr>
      <w:tr w:rsidR="009C4653" w:rsidRPr="00194184" w:rsidTr="00512238">
        <w:trPr>
          <w:trHeight w:val="375"/>
        </w:trPr>
        <w:tc>
          <w:tcPr>
            <w:tcW w:w="2547" w:type="dxa"/>
            <w:vMerge w:val="restart"/>
            <w:tcBorders>
              <w:top w:val="double" w:sz="4" w:space="0" w:color="A6A6A6"/>
              <w:right w:val="dashed" w:sz="4" w:space="0" w:color="A6A6A6"/>
            </w:tcBorders>
            <w:shd w:val="clear" w:color="auto" w:fill="auto"/>
            <w:vAlign w:val="center"/>
          </w:tcPr>
          <w:p w:rsidR="009C4653" w:rsidRPr="00194184" w:rsidRDefault="009C4653" w:rsidP="00512238">
            <w:pPr>
              <w:pStyle w:val="Nessunaspaziatura"/>
              <w:rPr>
                <w:rFonts w:ascii="Tahoma" w:hAnsi="Tahoma" w:cs="Tahoma"/>
                <w:sz w:val="14"/>
                <w:szCs w:val="14"/>
              </w:rPr>
            </w:pPr>
            <w:r w:rsidRPr="00194184">
              <w:rPr>
                <w:rFonts w:ascii="Tahoma" w:hAnsi="Tahoma" w:cs="Tahoma"/>
                <w:sz w:val="14"/>
                <w:szCs w:val="14"/>
              </w:rPr>
              <w:t>A city where information technology is being incorporated into services that affect urban problems</w:t>
            </w:r>
          </w:p>
        </w:tc>
        <w:tc>
          <w:tcPr>
            <w:tcW w:w="1105"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r w:rsidRPr="00194184">
              <w:rPr>
                <w:rFonts w:ascii="Tahoma" w:hAnsi="Tahoma" w:cs="Tahoma"/>
                <w:sz w:val="14"/>
                <w:szCs w:val="14"/>
                <w:lang w:val="it-IT"/>
              </w:rPr>
              <w:t>ICT</w:t>
            </w:r>
          </w:p>
        </w:tc>
        <w:tc>
          <w:tcPr>
            <w:tcW w:w="1304"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67"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56"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2013</w:t>
            </w:r>
          </w:p>
        </w:tc>
      </w:tr>
      <w:tr w:rsidR="009C4653" w:rsidRPr="00194184" w:rsidTr="00512238">
        <w:trPr>
          <w:trHeight w:val="90"/>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proofErr w:type="spellStart"/>
            <w:proofErr w:type="gramStart"/>
            <w:r w:rsidRPr="00194184">
              <w:rPr>
                <w:rFonts w:ascii="Tahoma" w:hAnsi="Tahoma" w:cs="Tahoma"/>
                <w:sz w:val="14"/>
                <w:szCs w:val="14"/>
                <w:lang w:val="it-IT"/>
              </w:rPr>
              <w:t>services</w:t>
            </w:r>
            <w:proofErr w:type="spellEnd"/>
            <w:proofErr w:type="gramEnd"/>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2013</w:t>
            </w:r>
          </w:p>
        </w:tc>
      </w:tr>
      <w:tr w:rsidR="009C4653" w:rsidRPr="00194184" w:rsidTr="00512238">
        <w:trPr>
          <w:trHeight w:val="270"/>
        </w:trPr>
        <w:tc>
          <w:tcPr>
            <w:tcW w:w="2547" w:type="dxa"/>
            <w:vMerge/>
            <w:tcBorders>
              <w:bottom w:val="doub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1105"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proofErr w:type="spellStart"/>
            <w:proofErr w:type="gramStart"/>
            <w:r w:rsidRPr="00194184">
              <w:rPr>
                <w:rFonts w:ascii="Tahoma" w:hAnsi="Tahoma" w:cs="Tahoma"/>
                <w:sz w:val="14"/>
                <w:szCs w:val="14"/>
                <w:lang w:val="it-IT"/>
              </w:rPr>
              <w:t>problems</w:t>
            </w:r>
            <w:proofErr w:type="spellEnd"/>
            <w:proofErr w:type="gramEnd"/>
          </w:p>
        </w:tc>
        <w:tc>
          <w:tcPr>
            <w:tcW w:w="1304"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r w:rsidRPr="00194184">
              <w:rPr>
                <w:rFonts w:ascii="Tahoma" w:hAnsi="Tahoma" w:cs="Tahoma"/>
                <w:sz w:val="14"/>
                <w:szCs w:val="14"/>
                <w:lang w:val="it-IT"/>
              </w:rPr>
              <w:t xml:space="preserve">Urban </w:t>
            </w:r>
          </w:p>
        </w:tc>
        <w:tc>
          <w:tcPr>
            <w:tcW w:w="284"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67"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56"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2013</w:t>
            </w:r>
          </w:p>
        </w:tc>
      </w:tr>
      <w:tr w:rsidR="009C4653" w:rsidRPr="00194184" w:rsidTr="00512238">
        <w:trPr>
          <w:trHeight w:val="270"/>
        </w:trPr>
        <w:tc>
          <w:tcPr>
            <w:tcW w:w="2547" w:type="dxa"/>
            <w:vMerge w:val="restart"/>
            <w:tcBorders>
              <w:top w:val="double" w:sz="4" w:space="0" w:color="A6A6A6"/>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rPr>
            </w:pPr>
            <w:r w:rsidRPr="00194184">
              <w:rPr>
                <w:rFonts w:ascii="Tahoma" w:hAnsi="Tahoma" w:cs="Tahoma"/>
                <w:sz w:val="14"/>
                <w:szCs w:val="14"/>
              </w:rPr>
              <w:t>A real smart city develops the city to reach the aim of improving the quality of life. It needs sound and innovative economic development as a means to reach this aim. Uses ICT as a tool with a great potential for ameliorating daily life, public services and the economy.</w:t>
            </w:r>
          </w:p>
        </w:tc>
        <w:tc>
          <w:tcPr>
            <w:tcW w:w="1105" w:type="dxa"/>
            <w:tcBorders>
              <w:top w:val="doub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proofErr w:type="spellStart"/>
            <w:r w:rsidRPr="00194184">
              <w:rPr>
                <w:rFonts w:ascii="Tahoma" w:hAnsi="Tahoma" w:cs="Tahoma"/>
                <w:sz w:val="14"/>
                <w:szCs w:val="14"/>
                <w:lang w:val="it-IT"/>
              </w:rPr>
              <w:t>Quality</w:t>
            </w:r>
            <w:proofErr w:type="spellEnd"/>
            <w:r w:rsidRPr="00194184">
              <w:rPr>
                <w:rFonts w:ascii="Tahoma" w:hAnsi="Tahoma" w:cs="Tahoma"/>
                <w:sz w:val="14"/>
                <w:szCs w:val="14"/>
                <w:lang w:val="it-IT"/>
              </w:rPr>
              <w:t xml:space="preserve"> of life</w:t>
            </w:r>
          </w:p>
        </w:tc>
        <w:tc>
          <w:tcPr>
            <w:tcW w:w="1304" w:type="dxa"/>
            <w:tcBorders>
              <w:top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p>
        </w:tc>
        <w:tc>
          <w:tcPr>
            <w:tcW w:w="284" w:type="dxa"/>
            <w:tcBorders>
              <w:top w:val="doub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doub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doub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56" w:type="dxa"/>
            <w:tcBorders>
              <w:top w:val="doub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doub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≤2010</w:t>
            </w:r>
          </w:p>
        </w:tc>
      </w:tr>
      <w:tr w:rsidR="009C4653" w:rsidRPr="00194184" w:rsidTr="00512238">
        <w:trPr>
          <w:trHeight w:val="270"/>
        </w:trPr>
        <w:tc>
          <w:tcPr>
            <w:tcW w:w="2547" w:type="dxa"/>
            <w:vMerge/>
            <w:tcBorders>
              <w:right w:val="dashed" w:sz="4" w:space="0" w:color="A6A6A6"/>
            </w:tcBorders>
            <w:shd w:val="clear" w:color="auto" w:fill="auto"/>
            <w:vAlign w:val="center"/>
          </w:tcPr>
          <w:p w:rsidR="009C4653" w:rsidRPr="00194184" w:rsidRDefault="009C4653" w:rsidP="00512238">
            <w:pPr>
              <w:rPr>
                <w:rFonts w:ascii="Tahoma" w:hAnsi="Tahoma" w:cs="Tahoma"/>
                <w:sz w:val="14"/>
                <w:szCs w:val="14"/>
              </w:rPr>
            </w:pPr>
          </w:p>
        </w:tc>
        <w:tc>
          <w:tcPr>
            <w:tcW w:w="1105"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proofErr w:type="spellStart"/>
            <w:proofErr w:type="gramStart"/>
            <w:r w:rsidRPr="00194184">
              <w:rPr>
                <w:rFonts w:ascii="Tahoma" w:hAnsi="Tahoma" w:cs="Tahoma"/>
                <w:sz w:val="14"/>
                <w:szCs w:val="14"/>
                <w:lang w:val="it-IT"/>
              </w:rPr>
              <w:t>development</w:t>
            </w:r>
            <w:proofErr w:type="spellEnd"/>
            <w:proofErr w:type="gramEnd"/>
          </w:p>
        </w:tc>
        <w:tc>
          <w:tcPr>
            <w:tcW w:w="130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proofErr w:type="spellStart"/>
            <w:proofErr w:type="gramStart"/>
            <w:r w:rsidRPr="00194184">
              <w:rPr>
                <w:rFonts w:ascii="Tahoma" w:hAnsi="Tahoma" w:cs="Tahoma"/>
                <w:sz w:val="14"/>
                <w:szCs w:val="14"/>
                <w:lang w:val="it-IT"/>
              </w:rPr>
              <w:t>economic</w:t>
            </w:r>
            <w:proofErr w:type="spellEnd"/>
            <w:proofErr w:type="gramEnd"/>
          </w:p>
        </w:tc>
        <w:tc>
          <w:tcPr>
            <w:tcW w:w="284"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56"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≤2010</w:t>
            </w:r>
          </w:p>
        </w:tc>
      </w:tr>
      <w:tr w:rsidR="009C4653" w:rsidRPr="00194184" w:rsidTr="00512238">
        <w:trPr>
          <w:trHeight w:val="270"/>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1105"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r w:rsidRPr="00194184">
              <w:rPr>
                <w:rFonts w:ascii="Tahoma" w:hAnsi="Tahoma" w:cs="Tahoma"/>
                <w:sz w:val="14"/>
                <w:szCs w:val="14"/>
                <w:lang w:val="it-IT"/>
              </w:rPr>
              <w:t>ICT</w:t>
            </w:r>
          </w:p>
        </w:tc>
        <w:tc>
          <w:tcPr>
            <w:tcW w:w="130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p>
        </w:tc>
        <w:tc>
          <w:tcPr>
            <w:tcW w:w="284"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56"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≤2010</w:t>
            </w:r>
          </w:p>
        </w:tc>
      </w:tr>
      <w:tr w:rsidR="009C4653" w:rsidRPr="00194184" w:rsidTr="00512238">
        <w:trPr>
          <w:trHeight w:val="270"/>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right"/>
              <w:rPr>
                <w:rFonts w:ascii="Tahoma" w:hAnsi="Tahoma" w:cs="Tahoma"/>
                <w:sz w:val="14"/>
                <w:szCs w:val="14"/>
                <w:lang w:val="it-IT"/>
              </w:rPr>
            </w:pPr>
            <w:proofErr w:type="spellStart"/>
            <w:proofErr w:type="gramStart"/>
            <w:r w:rsidRPr="00194184">
              <w:rPr>
                <w:rFonts w:ascii="Tahoma" w:hAnsi="Tahoma" w:cs="Tahoma"/>
                <w:sz w:val="14"/>
                <w:szCs w:val="14"/>
                <w:lang w:val="it-IT"/>
              </w:rPr>
              <w:t>services</w:t>
            </w:r>
            <w:proofErr w:type="spellEnd"/>
            <w:proofErr w:type="gramEnd"/>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rPr>
                <w:rFonts w:ascii="Tahoma" w:hAnsi="Tahoma" w:cs="Tahoma"/>
                <w:sz w:val="14"/>
                <w:szCs w:val="14"/>
                <w:lang w:val="it-IT"/>
              </w:rPr>
            </w:pPr>
            <w:r w:rsidRPr="00194184">
              <w:rPr>
                <w:rFonts w:ascii="Tahoma" w:hAnsi="Tahoma" w:cs="Tahoma"/>
                <w:sz w:val="14"/>
                <w:szCs w:val="14"/>
                <w:lang w:val="it-IT"/>
              </w:rPr>
              <w:t>Public</w:t>
            </w:r>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1</w:t>
            </w: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beforeLines="40" w:before="96" w:afterLines="40" w:after="96"/>
              <w:jc w:val="center"/>
              <w:rPr>
                <w:rFonts w:ascii="Tahoma" w:hAnsi="Tahoma" w:cs="Tahoma"/>
                <w:sz w:val="14"/>
                <w:szCs w:val="14"/>
                <w:lang w:val="it-IT"/>
              </w:rPr>
            </w:pPr>
            <w:r w:rsidRPr="00194184">
              <w:rPr>
                <w:rFonts w:ascii="Tahoma" w:hAnsi="Tahoma" w:cs="Tahoma"/>
                <w:sz w:val="14"/>
                <w:szCs w:val="14"/>
                <w:lang w:val="it-IT"/>
              </w:rPr>
              <w:t>≤2010</w:t>
            </w:r>
          </w:p>
        </w:tc>
      </w:tr>
      <w:tr w:rsidR="009C4653" w:rsidRPr="00194184" w:rsidTr="00512238">
        <w:trPr>
          <w:trHeight w:val="270"/>
        </w:trPr>
        <w:tc>
          <w:tcPr>
            <w:tcW w:w="2547" w:type="dxa"/>
            <w:vMerge/>
            <w:tcBorders>
              <w:bottom w:val="doub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1105"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gramStart"/>
            <w:r w:rsidRPr="00194184">
              <w:rPr>
                <w:rFonts w:ascii="Tahoma" w:hAnsi="Tahoma" w:cs="Tahoma"/>
                <w:sz w:val="14"/>
                <w:szCs w:val="14"/>
                <w:lang w:val="it-IT"/>
              </w:rPr>
              <w:t>economy</w:t>
            </w:r>
            <w:proofErr w:type="gramEnd"/>
          </w:p>
        </w:tc>
        <w:tc>
          <w:tcPr>
            <w:tcW w:w="1304"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284"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556" w:type="dxa"/>
            <w:tcBorders>
              <w:top w:val="single" w:sz="4" w:space="0" w:color="A6A6A6"/>
              <w:bottom w:val="doub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720" w:type="dxa"/>
            <w:tcBorders>
              <w:top w:val="single" w:sz="4" w:space="0" w:color="A6A6A6"/>
              <w:left w:val="dashed" w:sz="4" w:space="0" w:color="A6A6A6"/>
              <w:bottom w:val="doub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r>
      <w:tr w:rsidR="009C4653" w:rsidRPr="00194184" w:rsidTr="00512238">
        <w:trPr>
          <w:trHeight w:val="315"/>
        </w:trPr>
        <w:tc>
          <w:tcPr>
            <w:tcW w:w="2547" w:type="dxa"/>
            <w:vMerge w:val="restart"/>
            <w:tcBorders>
              <w:top w:val="double" w:sz="4" w:space="0" w:color="A6A6A6"/>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rPr>
            </w:pPr>
            <w:r w:rsidRPr="00194184">
              <w:rPr>
                <w:rFonts w:ascii="Tahoma" w:hAnsi="Tahoma" w:cs="Tahoma"/>
                <w:sz w:val="14"/>
                <w:szCs w:val="14"/>
              </w:rPr>
              <w:t>Smart cities: Innovative urban developments that leverage ICT for the management of natural energy consumption at the community level and other technologies to balance environmental stewardship with comfortable living.</w:t>
            </w:r>
          </w:p>
        </w:tc>
        <w:tc>
          <w:tcPr>
            <w:tcW w:w="1105"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spellStart"/>
            <w:proofErr w:type="gramStart"/>
            <w:r w:rsidRPr="00194184">
              <w:rPr>
                <w:rFonts w:ascii="Tahoma" w:hAnsi="Tahoma" w:cs="Tahoma"/>
                <w:sz w:val="14"/>
                <w:szCs w:val="14"/>
                <w:lang w:val="it-IT"/>
              </w:rPr>
              <w:t>development</w:t>
            </w:r>
            <w:proofErr w:type="spellEnd"/>
            <w:proofErr w:type="gramEnd"/>
          </w:p>
        </w:tc>
        <w:tc>
          <w:tcPr>
            <w:tcW w:w="1304"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r w:rsidRPr="00194184">
              <w:rPr>
                <w:rFonts w:ascii="Tahoma" w:hAnsi="Tahoma" w:cs="Tahoma"/>
                <w:sz w:val="14"/>
                <w:szCs w:val="14"/>
                <w:lang w:val="it-IT"/>
              </w:rPr>
              <w:t>Urban</w:t>
            </w:r>
          </w:p>
        </w:tc>
        <w:tc>
          <w:tcPr>
            <w:tcW w:w="284"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283"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doub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doub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doub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r w:rsidR="009C4653" w:rsidRPr="00194184" w:rsidTr="00512238">
        <w:trPr>
          <w:trHeight w:val="216"/>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r w:rsidRPr="00194184">
              <w:rPr>
                <w:rFonts w:ascii="Tahoma" w:hAnsi="Tahoma" w:cs="Tahoma"/>
                <w:sz w:val="14"/>
                <w:szCs w:val="14"/>
                <w:lang w:val="it-IT"/>
              </w:rPr>
              <w:t>ICT</w:t>
            </w:r>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r w:rsidR="009C4653" w:rsidRPr="00194184" w:rsidTr="00512238">
        <w:trPr>
          <w:trHeight w:val="195"/>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spellStart"/>
            <w:proofErr w:type="gramStart"/>
            <w:r w:rsidRPr="00194184">
              <w:rPr>
                <w:rFonts w:ascii="Tahoma" w:hAnsi="Tahoma" w:cs="Tahoma"/>
                <w:sz w:val="14"/>
                <w:szCs w:val="14"/>
                <w:lang w:val="it-IT"/>
              </w:rPr>
              <w:t>energy</w:t>
            </w:r>
            <w:proofErr w:type="spellEnd"/>
            <w:proofErr w:type="gramEnd"/>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roofErr w:type="spellStart"/>
            <w:proofErr w:type="gramStart"/>
            <w:r w:rsidRPr="00194184">
              <w:rPr>
                <w:rFonts w:ascii="Tahoma" w:hAnsi="Tahoma" w:cs="Tahoma"/>
                <w:sz w:val="14"/>
                <w:szCs w:val="14"/>
                <w:lang w:val="it-IT"/>
              </w:rPr>
              <w:t>consumption</w:t>
            </w:r>
            <w:proofErr w:type="spellEnd"/>
            <w:proofErr w:type="gramEnd"/>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r w:rsidR="009C4653" w:rsidRPr="00194184" w:rsidTr="00512238">
        <w:trPr>
          <w:trHeight w:val="180"/>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spellStart"/>
            <w:proofErr w:type="gramStart"/>
            <w:r w:rsidRPr="00194184">
              <w:rPr>
                <w:rFonts w:ascii="Tahoma" w:hAnsi="Tahoma" w:cs="Tahoma"/>
                <w:sz w:val="14"/>
                <w:szCs w:val="14"/>
                <w:lang w:val="it-IT"/>
              </w:rPr>
              <w:t>technology</w:t>
            </w:r>
            <w:proofErr w:type="spellEnd"/>
            <w:proofErr w:type="gramEnd"/>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r w:rsidR="009C4653" w:rsidRPr="00194184" w:rsidTr="00512238">
        <w:trPr>
          <w:trHeight w:val="105"/>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lang w:val="it-IT"/>
              </w:rPr>
            </w:pPr>
          </w:p>
        </w:tc>
        <w:tc>
          <w:tcPr>
            <w:tcW w:w="1105"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spellStart"/>
            <w:proofErr w:type="gramStart"/>
            <w:r w:rsidRPr="00194184">
              <w:rPr>
                <w:rFonts w:ascii="Tahoma" w:hAnsi="Tahoma" w:cs="Tahoma"/>
                <w:sz w:val="14"/>
                <w:szCs w:val="14"/>
                <w:lang w:val="it-IT"/>
              </w:rPr>
              <w:t>environment</w:t>
            </w:r>
            <w:proofErr w:type="spellEnd"/>
            <w:proofErr w:type="gramEnd"/>
          </w:p>
        </w:tc>
        <w:tc>
          <w:tcPr>
            <w:tcW w:w="130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roofErr w:type="spellStart"/>
            <w:proofErr w:type="gramStart"/>
            <w:r w:rsidRPr="00194184">
              <w:rPr>
                <w:rFonts w:ascii="Tahoma" w:hAnsi="Tahoma" w:cs="Tahoma"/>
                <w:sz w:val="14"/>
                <w:szCs w:val="14"/>
                <w:lang w:val="it-IT"/>
              </w:rPr>
              <w:t>stewardship</w:t>
            </w:r>
            <w:proofErr w:type="spellEnd"/>
            <w:proofErr w:type="gramEnd"/>
          </w:p>
        </w:tc>
        <w:tc>
          <w:tcPr>
            <w:tcW w:w="284"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567"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single" w:sz="4" w:space="0" w:color="A6A6A6"/>
              <w:bottom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single" w:sz="4" w:space="0" w:color="A6A6A6"/>
              <w:left w:val="dashed" w:sz="4" w:space="0" w:color="A6A6A6"/>
              <w:bottom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r w:rsidR="009C4653" w:rsidRPr="00194184" w:rsidTr="00512238">
        <w:trPr>
          <w:trHeight w:val="117"/>
        </w:trPr>
        <w:tc>
          <w:tcPr>
            <w:tcW w:w="2547" w:type="dxa"/>
            <w:vMerge/>
            <w:tcBorders>
              <w:right w:val="dashed" w:sz="4" w:space="0" w:color="A6A6A6"/>
            </w:tcBorders>
            <w:shd w:val="clear" w:color="auto" w:fill="auto"/>
            <w:vAlign w:val="center"/>
          </w:tcPr>
          <w:p w:rsidR="009C4653" w:rsidRPr="00194184" w:rsidRDefault="009C4653" w:rsidP="00512238">
            <w:pPr>
              <w:pStyle w:val="Nessunaspaziatura"/>
              <w:spacing w:before="100" w:after="100"/>
              <w:rPr>
                <w:rFonts w:ascii="Tahoma" w:hAnsi="Tahoma" w:cs="Tahoma"/>
                <w:sz w:val="14"/>
                <w:szCs w:val="14"/>
                <w:lang w:val="it-IT"/>
              </w:rPr>
            </w:pPr>
          </w:p>
        </w:tc>
        <w:tc>
          <w:tcPr>
            <w:tcW w:w="1105"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line="336" w:lineRule="auto"/>
              <w:jc w:val="right"/>
              <w:rPr>
                <w:rFonts w:ascii="Tahoma" w:hAnsi="Tahoma" w:cs="Tahoma"/>
                <w:sz w:val="14"/>
                <w:szCs w:val="14"/>
                <w:lang w:val="it-IT"/>
              </w:rPr>
            </w:pPr>
            <w:proofErr w:type="gramStart"/>
            <w:r w:rsidRPr="00194184">
              <w:rPr>
                <w:rFonts w:ascii="Tahoma" w:hAnsi="Tahoma" w:cs="Tahoma"/>
                <w:sz w:val="14"/>
                <w:szCs w:val="14"/>
                <w:lang w:val="it-IT"/>
              </w:rPr>
              <w:t>living</w:t>
            </w:r>
            <w:proofErr w:type="gramEnd"/>
          </w:p>
        </w:tc>
        <w:tc>
          <w:tcPr>
            <w:tcW w:w="130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rPr>
                <w:rFonts w:ascii="Tahoma" w:hAnsi="Tahoma" w:cs="Tahoma"/>
                <w:sz w:val="14"/>
                <w:szCs w:val="14"/>
                <w:lang w:val="it-IT"/>
              </w:rPr>
            </w:pPr>
            <w:proofErr w:type="spellStart"/>
            <w:proofErr w:type="gramStart"/>
            <w:r w:rsidRPr="00194184">
              <w:rPr>
                <w:rFonts w:ascii="Tahoma" w:hAnsi="Tahoma" w:cs="Tahoma"/>
                <w:sz w:val="14"/>
                <w:szCs w:val="14"/>
                <w:lang w:val="it-IT"/>
              </w:rPr>
              <w:t>comfortable</w:t>
            </w:r>
            <w:proofErr w:type="spellEnd"/>
            <w:proofErr w:type="gramEnd"/>
          </w:p>
        </w:tc>
        <w:tc>
          <w:tcPr>
            <w:tcW w:w="284"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284" w:type="dxa"/>
            <w:tcBorders>
              <w:top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3" w:type="dxa"/>
            <w:tcBorders>
              <w:top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284"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67" w:type="dxa"/>
            <w:tcBorders>
              <w:top w:val="single"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p>
        </w:tc>
        <w:tc>
          <w:tcPr>
            <w:tcW w:w="556" w:type="dxa"/>
            <w:tcBorders>
              <w:top w:val="single" w:sz="4" w:space="0" w:color="A6A6A6"/>
              <w:righ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1</w:t>
            </w:r>
          </w:p>
        </w:tc>
        <w:tc>
          <w:tcPr>
            <w:tcW w:w="720" w:type="dxa"/>
            <w:tcBorders>
              <w:top w:val="single" w:sz="4" w:space="0" w:color="A6A6A6"/>
              <w:left w:val="dashed" w:sz="4" w:space="0" w:color="A6A6A6"/>
            </w:tcBorders>
            <w:shd w:val="clear" w:color="auto" w:fill="auto"/>
            <w:vAlign w:val="center"/>
          </w:tcPr>
          <w:p w:rsidR="009C4653" w:rsidRPr="00194184" w:rsidRDefault="009C4653" w:rsidP="00512238">
            <w:pPr>
              <w:pStyle w:val="Nessunaspaziatura"/>
              <w:spacing w:line="336" w:lineRule="auto"/>
              <w:jc w:val="center"/>
              <w:rPr>
                <w:rFonts w:ascii="Tahoma" w:hAnsi="Tahoma" w:cs="Tahoma"/>
                <w:sz w:val="14"/>
                <w:szCs w:val="14"/>
                <w:lang w:val="it-IT"/>
              </w:rPr>
            </w:pPr>
            <w:r w:rsidRPr="00194184">
              <w:rPr>
                <w:rFonts w:ascii="Tahoma" w:hAnsi="Tahoma" w:cs="Tahoma"/>
                <w:sz w:val="14"/>
                <w:szCs w:val="14"/>
                <w:lang w:val="it-IT"/>
              </w:rPr>
              <w:t>2014</w:t>
            </w:r>
          </w:p>
        </w:tc>
      </w:tr>
    </w:tbl>
    <w:p w:rsidR="009C4653" w:rsidRPr="00194184" w:rsidRDefault="009C4653" w:rsidP="009C4653">
      <w:pPr>
        <w:pStyle w:val="CAPTION"/>
        <w:rPr>
          <w:color w:val="auto"/>
        </w:rPr>
      </w:pPr>
      <w:r w:rsidRPr="00194184">
        <w:rPr>
          <w:color w:val="auto"/>
        </w:rPr>
        <w:t xml:space="preserve">Tab. </w:t>
      </w:r>
      <w:proofErr w:type="gramStart"/>
      <w:r w:rsidRPr="00194184">
        <w:rPr>
          <w:color w:val="auto"/>
        </w:rPr>
        <w:t>2</w:t>
      </w:r>
      <w:proofErr w:type="gramEnd"/>
      <w:r w:rsidRPr="00194184">
        <w:rPr>
          <w:color w:val="auto"/>
        </w:rPr>
        <w:t xml:space="preserve"> Excerpt from the table used for the analysis. </w:t>
      </w:r>
    </w:p>
    <w:p w:rsidR="009C4653" w:rsidRPr="00194184" w:rsidRDefault="009C4653" w:rsidP="009C4653">
      <w:pPr>
        <w:pStyle w:val="Nessunaspaziatura"/>
        <w:spacing w:before="100" w:after="100" w:line="336" w:lineRule="auto"/>
        <w:rPr>
          <w:rFonts w:ascii="Tahoma" w:hAnsi="Tahoma" w:cs="Tahoma"/>
          <w:sz w:val="18"/>
          <w:szCs w:val="18"/>
        </w:rPr>
      </w:pPr>
    </w:p>
    <w:p w:rsidR="009C4653" w:rsidRPr="00194184" w:rsidRDefault="009C4653" w:rsidP="009C4653">
      <w:pPr>
        <w:pStyle w:val="PARAGRAPH"/>
      </w:pPr>
      <w:r w:rsidRPr="00194184">
        <w:t>Completed the matrix it was possible to proceed with the combination of the variables coded in order to investigate the trends of categories and key concepts.</w:t>
      </w:r>
    </w:p>
    <w:p w:rsidR="009C4653" w:rsidRPr="009246C0" w:rsidRDefault="009C4653" w:rsidP="009C4653">
      <w:pPr>
        <w:pStyle w:val="TITLE1"/>
      </w:pPr>
      <w:r w:rsidRPr="009246C0">
        <w:lastRenderedPageBreak/>
        <w:t>3</w:t>
      </w:r>
      <w:r w:rsidRPr="009246C0">
        <w:tab/>
      </w:r>
      <w:r w:rsidRPr="009246C0">
        <w:rPr>
          <w:lang w:val="en-US"/>
        </w:rPr>
        <w:t>RESULTS</w:t>
      </w:r>
      <w:r w:rsidRPr="009246C0">
        <w:t xml:space="preserve"> </w:t>
      </w:r>
    </w:p>
    <w:p w:rsidR="009C4653" w:rsidRPr="009246C0" w:rsidRDefault="009C4653" w:rsidP="009C4653">
      <w:pPr>
        <w:pStyle w:val="PARAGRAPH"/>
      </w:pPr>
      <w:r w:rsidRPr="009246C0">
        <w:t xml:space="preserve">The analysis of the output provided by each of the three methods of lexical analysis described in the previous paragraph has produce several insights. Sifting through the different uses made of the term </w:t>
      </w:r>
      <w:r w:rsidRPr="009246C0">
        <w:rPr>
          <w:i/>
        </w:rPr>
        <w:t xml:space="preserve">smart city </w:t>
      </w:r>
      <w:r w:rsidRPr="009246C0">
        <w:t xml:space="preserve">we can, through these instruments, identify whether, and to what extent, the changes advocated in the individual definitions represent an effective response to major modern urban challenges, for example related to the use of land or rationalization of energy resources, or are media instruments in defense of </w:t>
      </w:r>
      <w:proofErr w:type="gramStart"/>
      <w:r w:rsidRPr="009246C0">
        <w:t>vested interests</w:t>
      </w:r>
      <w:proofErr w:type="gramEnd"/>
      <w:r w:rsidRPr="009246C0">
        <w:t xml:space="preserve">. Such analysis techniques are, therefore, a useful tool to start a shared analysis of urban transformations necessary for the future of the city, without </w:t>
      </w:r>
      <w:proofErr w:type="gramStart"/>
      <w:r w:rsidRPr="009246C0">
        <w:t>being blinded</w:t>
      </w:r>
      <w:proofErr w:type="gramEnd"/>
      <w:r w:rsidRPr="009246C0">
        <w:t xml:space="preserve"> by misleading philanthropic claims.</w:t>
      </w:r>
    </w:p>
    <w:p w:rsidR="009C4653" w:rsidRPr="009246C0" w:rsidRDefault="009C4653" w:rsidP="009C4653">
      <w:pPr>
        <w:pStyle w:val="TITLE2"/>
        <w:rPr>
          <w:color w:val="auto"/>
        </w:rPr>
      </w:pPr>
      <w:r w:rsidRPr="009246C0">
        <w:rPr>
          <w:color w:val="auto"/>
          <w:lang w:val="en-US"/>
        </w:rPr>
        <w:t xml:space="preserve">3.1 </w:t>
      </w:r>
      <w:r w:rsidRPr="009246C0">
        <w:rPr>
          <w:color w:val="auto"/>
        </w:rPr>
        <w:t>network text analysis</w:t>
      </w:r>
    </w:p>
    <w:p w:rsidR="009C4653" w:rsidRDefault="009C4653" w:rsidP="009C4653">
      <w:pPr>
        <w:pStyle w:val="PARAGRAPH"/>
      </w:pPr>
      <w:r w:rsidRPr="009246C0">
        <w:t xml:space="preserve">The main output of this analysis are the </w:t>
      </w:r>
      <w:r w:rsidRPr="009246C0">
        <w:rPr>
          <w:i/>
        </w:rPr>
        <w:t>most influential keywords</w:t>
      </w:r>
      <w:r w:rsidRPr="009246C0">
        <w:t xml:space="preserve"> or node words that are common to the greatest number of contexts (Tab. 3).</w:t>
      </w:r>
    </w:p>
    <w:p w:rsidR="009C4653" w:rsidRDefault="009C4653" w:rsidP="009C4653">
      <w:pPr>
        <w:pStyle w:val="PARAGRAPH"/>
      </w:pPr>
    </w:p>
    <w:p w:rsidR="009C4653" w:rsidRPr="009246C0" w:rsidRDefault="009C4653" w:rsidP="009C4653">
      <w:pPr>
        <w:pStyle w:val="PARAGRAPH"/>
      </w:pPr>
    </w:p>
    <w:p w:rsidR="009C4653" w:rsidRPr="009246C0" w:rsidRDefault="009C4653" w:rsidP="009C4653">
      <w:pPr>
        <w:pStyle w:val="PARAGRAPHINDENT"/>
        <w:numPr>
          <w:ilvl w:val="0"/>
          <w:numId w:val="0"/>
        </w:numPr>
      </w:pPr>
    </w:p>
    <w:tbl>
      <w:tblPr>
        <w:tblW w:w="0" w:type="auto"/>
        <w:tblLook w:val="04A0" w:firstRow="1" w:lastRow="0" w:firstColumn="1" w:lastColumn="0" w:noHBand="0" w:noVBand="1"/>
      </w:tblPr>
      <w:tblGrid>
        <w:gridCol w:w="4219"/>
        <w:gridCol w:w="284"/>
        <w:gridCol w:w="4311"/>
      </w:tblGrid>
      <w:tr w:rsidR="009C4653" w:rsidRPr="009246C0" w:rsidTr="00512238">
        <w:trPr>
          <w:trHeight w:val="200"/>
        </w:trPr>
        <w:tc>
          <w:tcPr>
            <w:tcW w:w="4219" w:type="dxa"/>
            <w:tcBorders>
              <w:top w:val="double" w:sz="4" w:space="0" w:color="A5A5A5"/>
              <w:bottom w:val="double" w:sz="4" w:space="0" w:color="A5A5A5"/>
            </w:tcBorders>
            <w:shd w:val="clear" w:color="auto" w:fill="auto"/>
            <w:vAlign w:val="center"/>
          </w:tcPr>
          <w:p w:rsidR="009C4653" w:rsidRPr="009246C0" w:rsidRDefault="009C4653" w:rsidP="00512238">
            <w:pPr>
              <w:pStyle w:val="PARAGRAPH"/>
              <w:jc w:val="left"/>
            </w:pPr>
            <w:r w:rsidRPr="009246C0">
              <w:t>TOTAL</w:t>
            </w:r>
          </w:p>
        </w:tc>
        <w:tc>
          <w:tcPr>
            <w:tcW w:w="284" w:type="dxa"/>
            <w:shd w:val="clear" w:color="auto" w:fill="auto"/>
            <w:vAlign w:val="center"/>
          </w:tcPr>
          <w:p w:rsidR="009C4653" w:rsidRPr="009246C0" w:rsidRDefault="009C4653" w:rsidP="00512238">
            <w:pPr>
              <w:pStyle w:val="PARAGRAPH"/>
              <w:jc w:val="left"/>
            </w:pPr>
          </w:p>
        </w:tc>
        <w:tc>
          <w:tcPr>
            <w:tcW w:w="4311" w:type="dxa"/>
            <w:tcBorders>
              <w:top w:val="double" w:sz="4" w:space="0" w:color="A5A5A5"/>
              <w:bottom w:val="double" w:sz="4" w:space="0" w:color="A5A5A5"/>
            </w:tcBorders>
            <w:shd w:val="clear" w:color="auto" w:fill="auto"/>
            <w:vAlign w:val="center"/>
          </w:tcPr>
          <w:p w:rsidR="009C4653" w:rsidRPr="009246C0" w:rsidRDefault="009C4653" w:rsidP="00512238">
            <w:pPr>
              <w:pStyle w:val="PARAGRAPH"/>
              <w:jc w:val="left"/>
            </w:pPr>
            <w:r w:rsidRPr="009246C0">
              <w:t>ACCADEMIC</w:t>
            </w:r>
          </w:p>
        </w:tc>
      </w:tr>
      <w:tr w:rsidR="009C4653" w:rsidRPr="009246C0" w:rsidTr="00512238">
        <w:trPr>
          <w:trHeight w:val="139"/>
        </w:trPr>
        <w:tc>
          <w:tcPr>
            <w:tcW w:w="4219" w:type="dxa"/>
            <w:tcBorders>
              <w:top w:val="double" w:sz="4" w:space="0" w:color="A5A5A5"/>
            </w:tcBorders>
            <w:shd w:val="clear" w:color="auto" w:fill="auto"/>
            <w:vAlign w:val="center"/>
          </w:tcPr>
          <w:p w:rsidR="009C4653" w:rsidRPr="009246C0" w:rsidRDefault="009C4653" w:rsidP="00512238">
            <w:pPr>
              <w:pStyle w:val="PARAGRAPH"/>
              <w:jc w:val="left"/>
              <w:rPr>
                <w:sz w:val="14"/>
              </w:rPr>
            </w:pPr>
            <w:r w:rsidRPr="009246C0">
              <w:rPr>
                <w:sz w:val="14"/>
              </w:rPr>
              <w:t>Nodes (Words): 100</w:t>
            </w:r>
          </w:p>
          <w:p w:rsidR="009C4653" w:rsidRPr="009246C0" w:rsidRDefault="009C4653" w:rsidP="00512238">
            <w:pPr>
              <w:pStyle w:val="PARAGRAPH"/>
              <w:jc w:val="left"/>
              <w:rPr>
                <w:sz w:val="14"/>
              </w:rPr>
            </w:pPr>
            <w:r w:rsidRPr="009246C0">
              <w:rPr>
                <w:sz w:val="14"/>
              </w:rPr>
              <w:t>Edges (Co-Occurrences): 1483</w:t>
            </w:r>
          </w:p>
        </w:tc>
        <w:tc>
          <w:tcPr>
            <w:tcW w:w="284" w:type="dxa"/>
            <w:shd w:val="clear" w:color="auto" w:fill="auto"/>
            <w:vAlign w:val="center"/>
          </w:tcPr>
          <w:p w:rsidR="009C4653" w:rsidRPr="009246C0" w:rsidRDefault="009C4653" w:rsidP="00512238">
            <w:pPr>
              <w:pStyle w:val="PARAGRAPH"/>
              <w:jc w:val="left"/>
              <w:rPr>
                <w:sz w:val="14"/>
              </w:rPr>
            </w:pPr>
          </w:p>
        </w:tc>
        <w:tc>
          <w:tcPr>
            <w:tcW w:w="4311" w:type="dxa"/>
            <w:tcBorders>
              <w:top w:val="double" w:sz="4" w:space="0" w:color="A5A5A5"/>
            </w:tcBorders>
            <w:shd w:val="clear" w:color="auto" w:fill="auto"/>
            <w:vAlign w:val="center"/>
          </w:tcPr>
          <w:p w:rsidR="009C4653" w:rsidRPr="009246C0" w:rsidRDefault="009C4653" w:rsidP="00512238">
            <w:pPr>
              <w:pStyle w:val="PARAGRAPH"/>
              <w:jc w:val="left"/>
              <w:rPr>
                <w:sz w:val="14"/>
              </w:rPr>
            </w:pPr>
            <w:r w:rsidRPr="009246C0">
              <w:rPr>
                <w:sz w:val="14"/>
              </w:rPr>
              <w:t>Nodes (Words): 100</w:t>
            </w:r>
          </w:p>
          <w:p w:rsidR="009C4653" w:rsidRPr="009246C0" w:rsidRDefault="009C4653" w:rsidP="00512238">
            <w:pPr>
              <w:pStyle w:val="PARAGRAPH"/>
              <w:jc w:val="left"/>
              <w:rPr>
                <w:sz w:val="14"/>
              </w:rPr>
            </w:pPr>
            <w:r w:rsidRPr="009246C0">
              <w:rPr>
                <w:sz w:val="14"/>
              </w:rPr>
              <w:t>Edges (Co-Occurrences): 1250</w:t>
            </w:r>
          </w:p>
        </w:tc>
      </w:tr>
      <w:tr w:rsidR="009C4653" w:rsidRPr="009246C0" w:rsidTr="00512238">
        <w:trPr>
          <w:trHeight w:val="50"/>
        </w:trPr>
        <w:tc>
          <w:tcPr>
            <w:tcW w:w="4219" w:type="dxa"/>
            <w:shd w:val="clear" w:color="auto" w:fill="auto"/>
            <w:vAlign w:val="center"/>
          </w:tcPr>
          <w:p w:rsidR="009C4653" w:rsidRPr="009246C0" w:rsidRDefault="009C4653" w:rsidP="00512238">
            <w:pPr>
              <w:pStyle w:val="PARAGRAPH"/>
              <w:jc w:val="left"/>
              <w:rPr>
                <w:sz w:val="6"/>
              </w:rPr>
            </w:pPr>
          </w:p>
        </w:tc>
        <w:tc>
          <w:tcPr>
            <w:tcW w:w="284" w:type="dxa"/>
            <w:shd w:val="clear" w:color="auto" w:fill="auto"/>
            <w:vAlign w:val="center"/>
          </w:tcPr>
          <w:p w:rsidR="009C4653" w:rsidRPr="009246C0" w:rsidRDefault="009C4653" w:rsidP="00512238">
            <w:pPr>
              <w:pStyle w:val="PARAGRAPH"/>
              <w:jc w:val="left"/>
              <w:rPr>
                <w:sz w:val="6"/>
              </w:rPr>
            </w:pPr>
          </w:p>
        </w:tc>
        <w:tc>
          <w:tcPr>
            <w:tcW w:w="4311" w:type="dxa"/>
            <w:shd w:val="clear" w:color="auto" w:fill="auto"/>
            <w:vAlign w:val="center"/>
          </w:tcPr>
          <w:p w:rsidR="009C4653" w:rsidRPr="009246C0" w:rsidRDefault="009C4653" w:rsidP="00512238">
            <w:pPr>
              <w:pStyle w:val="PARAGRAPH"/>
              <w:jc w:val="left"/>
              <w:rPr>
                <w:sz w:val="6"/>
              </w:rPr>
            </w:pPr>
          </w:p>
        </w:tc>
      </w:tr>
      <w:tr w:rsidR="009C4653" w:rsidRPr="009246C0" w:rsidTr="00512238">
        <w:trPr>
          <w:trHeight w:val="280"/>
        </w:trPr>
        <w:tc>
          <w:tcPr>
            <w:tcW w:w="4219" w:type="dxa"/>
            <w:shd w:val="clear" w:color="auto" w:fill="auto"/>
            <w:vAlign w:val="center"/>
          </w:tcPr>
          <w:p w:rsidR="009C4653" w:rsidRPr="009246C0" w:rsidRDefault="009C4653" w:rsidP="00512238">
            <w:pPr>
              <w:pStyle w:val="Nessunaspaziatura"/>
              <w:jc w:val="left"/>
              <w:rPr>
                <w:sz w:val="14"/>
                <w:szCs w:val="18"/>
              </w:rPr>
            </w:pPr>
            <w:r w:rsidRPr="009246C0">
              <w:rPr>
                <w:rFonts w:ascii="Tahoma" w:hAnsi="Tahoma" w:cs="Tahoma"/>
                <w:sz w:val="14"/>
                <w:szCs w:val="18"/>
                <w:shd w:val="clear" w:color="auto" w:fill="FFFFFF"/>
                <w:lang w:bidi="ar-SA"/>
              </w:rPr>
              <w:t>Most influential keywords in this text:</w:t>
            </w:r>
          </w:p>
        </w:tc>
        <w:tc>
          <w:tcPr>
            <w:tcW w:w="284" w:type="dxa"/>
            <w:shd w:val="clear" w:color="auto" w:fill="auto"/>
            <w:vAlign w:val="center"/>
          </w:tcPr>
          <w:p w:rsidR="009C4653" w:rsidRPr="009246C0" w:rsidRDefault="009C4653" w:rsidP="00512238">
            <w:pPr>
              <w:pStyle w:val="PARAGRAPH"/>
              <w:jc w:val="left"/>
              <w:rPr>
                <w:sz w:val="14"/>
              </w:rPr>
            </w:pPr>
          </w:p>
        </w:tc>
        <w:tc>
          <w:tcPr>
            <w:tcW w:w="4311" w:type="dxa"/>
            <w:shd w:val="clear" w:color="auto" w:fill="auto"/>
            <w:vAlign w:val="center"/>
          </w:tcPr>
          <w:p w:rsidR="009C4653" w:rsidRPr="009246C0" w:rsidRDefault="009C4653" w:rsidP="00512238">
            <w:pPr>
              <w:pStyle w:val="Nessunaspaziatura"/>
              <w:jc w:val="left"/>
              <w:rPr>
                <w:sz w:val="14"/>
                <w:szCs w:val="18"/>
              </w:rPr>
            </w:pPr>
            <w:r w:rsidRPr="009246C0">
              <w:rPr>
                <w:rFonts w:ascii="Tahoma" w:hAnsi="Tahoma" w:cs="Tahoma"/>
                <w:sz w:val="14"/>
                <w:szCs w:val="18"/>
                <w:shd w:val="clear" w:color="auto" w:fill="FFFFFF"/>
                <w:lang w:bidi="ar-SA"/>
              </w:rPr>
              <w:t>Most influential keywords in this text:</w:t>
            </w:r>
          </w:p>
        </w:tc>
      </w:tr>
      <w:tr w:rsidR="009C4653" w:rsidRPr="009246C0" w:rsidTr="00512238">
        <w:trPr>
          <w:trHeight w:val="237"/>
        </w:trPr>
        <w:tc>
          <w:tcPr>
            <w:tcW w:w="4219" w:type="dxa"/>
            <w:shd w:val="clear" w:color="auto" w:fill="auto"/>
            <w:vAlign w:val="center"/>
          </w:tcPr>
          <w:p w:rsidR="009C4653" w:rsidRPr="009246C0" w:rsidRDefault="009C4653" w:rsidP="00512238">
            <w:pPr>
              <w:pStyle w:val="PARAGRAPH"/>
              <w:jc w:val="left"/>
              <w:rPr>
                <w:sz w:val="14"/>
              </w:rPr>
            </w:pPr>
            <w:r w:rsidRPr="009246C0">
              <w:rPr>
                <w:sz w:val="14"/>
              </w:rPr>
              <w:t>city    smart    technology    service</w:t>
            </w:r>
          </w:p>
        </w:tc>
        <w:tc>
          <w:tcPr>
            <w:tcW w:w="284" w:type="dxa"/>
            <w:shd w:val="clear" w:color="auto" w:fill="auto"/>
            <w:vAlign w:val="center"/>
          </w:tcPr>
          <w:p w:rsidR="009C4653" w:rsidRPr="009246C0" w:rsidRDefault="009C4653" w:rsidP="00512238">
            <w:pPr>
              <w:pStyle w:val="PARAGRAPH"/>
              <w:jc w:val="left"/>
              <w:rPr>
                <w:sz w:val="14"/>
              </w:rPr>
            </w:pPr>
          </w:p>
        </w:tc>
        <w:tc>
          <w:tcPr>
            <w:tcW w:w="4311" w:type="dxa"/>
            <w:shd w:val="clear" w:color="auto" w:fill="auto"/>
            <w:vAlign w:val="center"/>
          </w:tcPr>
          <w:p w:rsidR="009C4653" w:rsidRPr="009246C0" w:rsidRDefault="009C4653" w:rsidP="00512238">
            <w:pPr>
              <w:pStyle w:val="PARAGRAPH"/>
              <w:jc w:val="left"/>
              <w:rPr>
                <w:sz w:val="14"/>
              </w:rPr>
            </w:pPr>
            <w:r w:rsidRPr="009246C0">
              <w:rPr>
                <w:sz w:val="14"/>
              </w:rPr>
              <w:t>city    smart    technology    ICT</w:t>
            </w:r>
          </w:p>
        </w:tc>
      </w:tr>
      <w:tr w:rsidR="009C4653" w:rsidRPr="009246C0" w:rsidTr="00512238">
        <w:trPr>
          <w:trHeight w:val="50"/>
        </w:trPr>
        <w:tc>
          <w:tcPr>
            <w:tcW w:w="4219" w:type="dxa"/>
            <w:shd w:val="clear" w:color="auto" w:fill="auto"/>
            <w:vAlign w:val="center"/>
          </w:tcPr>
          <w:p w:rsidR="009C4653" w:rsidRPr="009246C0" w:rsidRDefault="009C4653" w:rsidP="00512238">
            <w:pPr>
              <w:pStyle w:val="PARAGRAPH"/>
              <w:jc w:val="left"/>
              <w:rPr>
                <w:b/>
                <w:sz w:val="6"/>
              </w:rPr>
            </w:pPr>
          </w:p>
        </w:tc>
        <w:tc>
          <w:tcPr>
            <w:tcW w:w="284" w:type="dxa"/>
            <w:shd w:val="clear" w:color="auto" w:fill="auto"/>
            <w:vAlign w:val="center"/>
          </w:tcPr>
          <w:p w:rsidR="009C4653" w:rsidRPr="009246C0" w:rsidRDefault="009C4653" w:rsidP="00512238">
            <w:pPr>
              <w:pStyle w:val="PARAGRAPH"/>
              <w:jc w:val="left"/>
              <w:rPr>
                <w:sz w:val="6"/>
              </w:rPr>
            </w:pPr>
          </w:p>
        </w:tc>
        <w:tc>
          <w:tcPr>
            <w:tcW w:w="4311" w:type="dxa"/>
            <w:shd w:val="clear" w:color="auto" w:fill="auto"/>
            <w:vAlign w:val="center"/>
          </w:tcPr>
          <w:p w:rsidR="009C4653" w:rsidRPr="009246C0" w:rsidRDefault="009C4653" w:rsidP="00512238">
            <w:pPr>
              <w:pStyle w:val="PARAGRAPH"/>
              <w:jc w:val="left"/>
              <w:rPr>
                <w:sz w:val="6"/>
              </w:rPr>
            </w:pPr>
          </w:p>
        </w:tc>
      </w:tr>
    </w:tbl>
    <w:p w:rsidR="009C4653" w:rsidRPr="009246C0" w:rsidRDefault="009C4653" w:rsidP="009C4653">
      <w:pPr>
        <w:pStyle w:val="PARAGRAPH"/>
      </w:pPr>
    </w:p>
    <w:tbl>
      <w:tblPr>
        <w:tblW w:w="0" w:type="auto"/>
        <w:tblLook w:val="04A0" w:firstRow="1" w:lastRow="0" w:firstColumn="1" w:lastColumn="0" w:noHBand="0" w:noVBand="1"/>
      </w:tblPr>
      <w:tblGrid>
        <w:gridCol w:w="4219"/>
        <w:gridCol w:w="284"/>
        <w:gridCol w:w="4311"/>
      </w:tblGrid>
      <w:tr w:rsidR="009C4653" w:rsidRPr="009246C0" w:rsidTr="00512238">
        <w:trPr>
          <w:trHeight w:val="200"/>
        </w:trPr>
        <w:tc>
          <w:tcPr>
            <w:tcW w:w="4219" w:type="dxa"/>
            <w:tcBorders>
              <w:top w:val="double" w:sz="4" w:space="0" w:color="A5A5A5"/>
              <w:bottom w:val="double" w:sz="4" w:space="0" w:color="A5A5A5"/>
            </w:tcBorders>
            <w:shd w:val="clear" w:color="auto" w:fill="auto"/>
            <w:vAlign w:val="center"/>
          </w:tcPr>
          <w:p w:rsidR="009C4653" w:rsidRPr="009246C0" w:rsidRDefault="009C4653" w:rsidP="00512238">
            <w:pPr>
              <w:pStyle w:val="PARAGRAPH"/>
              <w:jc w:val="left"/>
            </w:pPr>
            <w:r w:rsidRPr="009246C0">
              <w:t>ISTITUTIONAL</w:t>
            </w:r>
          </w:p>
        </w:tc>
        <w:tc>
          <w:tcPr>
            <w:tcW w:w="284" w:type="dxa"/>
            <w:shd w:val="clear" w:color="auto" w:fill="auto"/>
            <w:vAlign w:val="center"/>
          </w:tcPr>
          <w:p w:rsidR="009C4653" w:rsidRPr="009246C0" w:rsidRDefault="009C4653" w:rsidP="00512238">
            <w:pPr>
              <w:pStyle w:val="PARAGRAPH"/>
              <w:jc w:val="left"/>
            </w:pPr>
          </w:p>
        </w:tc>
        <w:tc>
          <w:tcPr>
            <w:tcW w:w="4311" w:type="dxa"/>
            <w:tcBorders>
              <w:top w:val="double" w:sz="4" w:space="0" w:color="A5A5A5"/>
              <w:bottom w:val="double" w:sz="4" w:space="0" w:color="A5A5A5"/>
            </w:tcBorders>
            <w:shd w:val="clear" w:color="auto" w:fill="auto"/>
            <w:vAlign w:val="center"/>
          </w:tcPr>
          <w:p w:rsidR="009C4653" w:rsidRPr="009246C0" w:rsidRDefault="009C4653" w:rsidP="00512238">
            <w:pPr>
              <w:pStyle w:val="PARAGRAPH"/>
              <w:jc w:val="left"/>
            </w:pPr>
            <w:r w:rsidRPr="009246C0">
              <w:t>B</w:t>
            </w:r>
            <w:r>
              <w:t>US</w:t>
            </w:r>
            <w:r w:rsidRPr="009246C0">
              <w:t>INESS</w:t>
            </w:r>
          </w:p>
        </w:tc>
      </w:tr>
      <w:tr w:rsidR="009C4653" w:rsidRPr="009246C0" w:rsidTr="00512238">
        <w:trPr>
          <w:trHeight w:val="139"/>
        </w:trPr>
        <w:tc>
          <w:tcPr>
            <w:tcW w:w="4219" w:type="dxa"/>
            <w:tcBorders>
              <w:top w:val="double" w:sz="4" w:space="0" w:color="A5A5A5"/>
            </w:tcBorders>
            <w:shd w:val="clear" w:color="auto" w:fill="auto"/>
            <w:vAlign w:val="center"/>
          </w:tcPr>
          <w:p w:rsidR="009C4653" w:rsidRPr="009246C0" w:rsidRDefault="009C4653" w:rsidP="00512238">
            <w:pPr>
              <w:pStyle w:val="Nessunaspaziatura"/>
              <w:rPr>
                <w:rFonts w:ascii="Tahoma" w:hAnsi="Tahoma" w:cs="Tahoma"/>
                <w:sz w:val="14"/>
                <w:szCs w:val="18"/>
                <w:shd w:val="clear" w:color="auto" w:fill="FFFFFF"/>
                <w:lang w:bidi="ar-SA"/>
              </w:rPr>
            </w:pPr>
            <w:r w:rsidRPr="009246C0">
              <w:rPr>
                <w:rFonts w:ascii="Tahoma" w:hAnsi="Tahoma" w:cs="Tahoma"/>
                <w:sz w:val="14"/>
                <w:szCs w:val="18"/>
                <w:shd w:val="clear" w:color="auto" w:fill="FFFFFF"/>
                <w:lang w:bidi="ar-SA"/>
              </w:rPr>
              <w:t xml:space="preserve">Nodes (Words): 100, </w:t>
            </w:r>
          </w:p>
          <w:p w:rsidR="009C4653" w:rsidRPr="009246C0" w:rsidRDefault="009C4653" w:rsidP="00512238">
            <w:pPr>
              <w:pStyle w:val="Nessunaspaziatura"/>
              <w:rPr>
                <w:sz w:val="14"/>
              </w:rPr>
            </w:pPr>
            <w:r w:rsidRPr="009246C0">
              <w:rPr>
                <w:rFonts w:ascii="Tahoma" w:hAnsi="Tahoma" w:cs="Tahoma"/>
                <w:sz w:val="14"/>
                <w:szCs w:val="18"/>
                <w:shd w:val="clear" w:color="auto" w:fill="FFFFFF"/>
                <w:lang w:bidi="ar-SA"/>
              </w:rPr>
              <w:t xml:space="preserve">Edges (Co-Occurrences): 626 </w:t>
            </w:r>
          </w:p>
        </w:tc>
        <w:tc>
          <w:tcPr>
            <w:tcW w:w="284" w:type="dxa"/>
            <w:shd w:val="clear" w:color="auto" w:fill="auto"/>
            <w:vAlign w:val="center"/>
          </w:tcPr>
          <w:p w:rsidR="009C4653" w:rsidRPr="009246C0" w:rsidRDefault="009C4653" w:rsidP="00512238">
            <w:pPr>
              <w:pStyle w:val="PARAGRAPH"/>
              <w:jc w:val="left"/>
              <w:rPr>
                <w:sz w:val="14"/>
              </w:rPr>
            </w:pPr>
          </w:p>
        </w:tc>
        <w:tc>
          <w:tcPr>
            <w:tcW w:w="4311" w:type="dxa"/>
            <w:tcBorders>
              <w:top w:val="double" w:sz="4" w:space="0" w:color="A5A5A5"/>
            </w:tcBorders>
            <w:shd w:val="clear" w:color="auto" w:fill="auto"/>
            <w:vAlign w:val="center"/>
          </w:tcPr>
          <w:p w:rsidR="009C4653" w:rsidRPr="009246C0" w:rsidRDefault="009C4653" w:rsidP="00512238">
            <w:pPr>
              <w:pStyle w:val="Nessunaspaziatura"/>
              <w:rPr>
                <w:rFonts w:ascii="Tahoma" w:hAnsi="Tahoma" w:cs="Tahoma"/>
                <w:sz w:val="14"/>
                <w:szCs w:val="18"/>
                <w:shd w:val="clear" w:color="auto" w:fill="FFFFFF"/>
                <w:lang w:bidi="ar-SA"/>
              </w:rPr>
            </w:pPr>
            <w:r w:rsidRPr="009246C0">
              <w:rPr>
                <w:rFonts w:ascii="Tahoma" w:hAnsi="Tahoma" w:cs="Tahoma"/>
                <w:sz w:val="14"/>
                <w:szCs w:val="18"/>
                <w:shd w:val="clear" w:color="auto" w:fill="FFFFFF"/>
                <w:lang w:bidi="ar-SA"/>
              </w:rPr>
              <w:t xml:space="preserve">Nodes (Words): 100, </w:t>
            </w:r>
          </w:p>
          <w:p w:rsidR="009C4653" w:rsidRPr="009246C0" w:rsidRDefault="009C4653" w:rsidP="00512238">
            <w:pPr>
              <w:pStyle w:val="Nessunaspaziatura"/>
              <w:rPr>
                <w:sz w:val="14"/>
              </w:rPr>
            </w:pPr>
            <w:r w:rsidRPr="009246C0">
              <w:rPr>
                <w:rFonts w:ascii="Tahoma" w:hAnsi="Tahoma" w:cs="Tahoma"/>
                <w:sz w:val="14"/>
                <w:szCs w:val="18"/>
                <w:shd w:val="clear" w:color="auto" w:fill="FFFFFF"/>
                <w:lang w:bidi="ar-SA"/>
              </w:rPr>
              <w:t>Edges (Co-Occurrences): 1207</w:t>
            </w:r>
          </w:p>
        </w:tc>
      </w:tr>
      <w:tr w:rsidR="009C4653" w:rsidRPr="009246C0" w:rsidTr="00512238">
        <w:trPr>
          <w:trHeight w:val="50"/>
        </w:trPr>
        <w:tc>
          <w:tcPr>
            <w:tcW w:w="4219" w:type="dxa"/>
            <w:shd w:val="clear" w:color="auto" w:fill="auto"/>
            <w:vAlign w:val="center"/>
          </w:tcPr>
          <w:p w:rsidR="009C4653" w:rsidRPr="009246C0" w:rsidRDefault="009C4653" w:rsidP="00512238">
            <w:pPr>
              <w:pStyle w:val="PARAGRAPH"/>
              <w:jc w:val="left"/>
              <w:rPr>
                <w:sz w:val="6"/>
              </w:rPr>
            </w:pPr>
          </w:p>
        </w:tc>
        <w:tc>
          <w:tcPr>
            <w:tcW w:w="284" w:type="dxa"/>
            <w:shd w:val="clear" w:color="auto" w:fill="auto"/>
            <w:vAlign w:val="center"/>
          </w:tcPr>
          <w:p w:rsidR="009C4653" w:rsidRPr="009246C0" w:rsidRDefault="009C4653" w:rsidP="00512238">
            <w:pPr>
              <w:pStyle w:val="PARAGRAPH"/>
              <w:jc w:val="left"/>
              <w:rPr>
                <w:sz w:val="6"/>
              </w:rPr>
            </w:pPr>
          </w:p>
        </w:tc>
        <w:tc>
          <w:tcPr>
            <w:tcW w:w="4311" w:type="dxa"/>
            <w:shd w:val="clear" w:color="auto" w:fill="auto"/>
            <w:vAlign w:val="center"/>
          </w:tcPr>
          <w:p w:rsidR="009C4653" w:rsidRPr="009246C0" w:rsidRDefault="009C4653" w:rsidP="00512238">
            <w:pPr>
              <w:pStyle w:val="PARAGRAPH"/>
              <w:jc w:val="left"/>
              <w:rPr>
                <w:sz w:val="6"/>
              </w:rPr>
            </w:pPr>
          </w:p>
        </w:tc>
      </w:tr>
      <w:tr w:rsidR="009C4653" w:rsidRPr="009246C0" w:rsidTr="00512238">
        <w:trPr>
          <w:trHeight w:val="280"/>
        </w:trPr>
        <w:tc>
          <w:tcPr>
            <w:tcW w:w="4219" w:type="dxa"/>
            <w:shd w:val="clear" w:color="auto" w:fill="auto"/>
            <w:vAlign w:val="center"/>
          </w:tcPr>
          <w:p w:rsidR="009C4653" w:rsidRPr="009246C0" w:rsidRDefault="009C4653" w:rsidP="00512238">
            <w:pPr>
              <w:pStyle w:val="Nessunaspaziatura"/>
              <w:jc w:val="left"/>
              <w:rPr>
                <w:sz w:val="14"/>
                <w:szCs w:val="18"/>
              </w:rPr>
            </w:pPr>
            <w:r w:rsidRPr="009246C0">
              <w:rPr>
                <w:rFonts w:ascii="Tahoma" w:hAnsi="Tahoma" w:cs="Tahoma"/>
                <w:sz w:val="14"/>
                <w:szCs w:val="18"/>
                <w:shd w:val="clear" w:color="auto" w:fill="FFFFFF"/>
                <w:lang w:bidi="ar-SA"/>
              </w:rPr>
              <w:t>Most influential keywords in this text:</w:t>
            </w:r>
          </w:p>
        </w:tc>
        <w:tc>
          <w:tcPr>
            <w:tcW w:w="284" w:type="dxa"/>
            <w:shd w:val="clear" w:color="auto" w:fill="auto"/>
            <w:vAlign w:val="center"/>
          </w:tcPr>
          <w:p w:rsidR="009C4653" w:rsidRPr="009246C0" w:rsidRDefault="009C4653" w:rsidP="00512238">
            <w:pPr>
              <w:pStyle w:val="PARAGRAPH"/>
              <w:jc w:val="left"/>
              <w:rPr>
                <w:sz w:val="14"/>
              </w:rPr>
            </w:pPr>
          </w:p>
        </w:tc>
        <w:tc>
          <w:tcPr>
            <w:tcW w:w="4311" w:type="dxa"/>
            <w:shd w:val="clear" w:color="auto" w:fill="auto"/>
            <w:vAlign w:val="center"/>
          </w:tcPr>
          <w:p w:rsidR="009C4653" w:rsidRPr="009246C0" w:rsidRDefault="009C4653" w:rsidP="00512238">
            <w:pPr>
              <w:pStyle w:val="Nessunaspaziatura"/>
              <w:jc w:val="left"/>
              <w:rPr>
                <w:sz w:val="14"/>
                <w:szCs w:val="18"/>
              </w:rPr>
            </w:pPr>
            <w:r w:rsidRPr="009246C0">
              <w:rPr>
                <w:rFonts w:ascii="Tahoma" w:hAnsi="Tahoma" w:cs="Tahoma"/>
                <w:sz w:val="14"/>
                <w:szCs w:val="18"/>
                <w:shd w:val="clear" w:color="auto" w:fill="FFFFFF"/>
                <w:lang w:bidi="ar-SA"/>
              </w:rPr>
              <w:t>Most influential keywords in this text:</w:t>
            </w:r>
          </w:p>
        </w:tc>
      </w:tr>
      <w:tr w:rsidR="009C4653" w:rsidRPr="009246C0" w:rsidTr="00512238">
        <w:trPr>
          <w:trHeight w:val="237"/>
        </w:trPr>
        <w:tc>
          <w:tcPr>
            <w:tcW w:w="4219" w:type="dxa"/>
            <w:shd w:val="clear" w:color="auto" w:fill="auto"/>
            <w:vAlign w:val="center"/>
          </w:tcPr>
          <w:p w:rsidR="009C4653" w:rsidRPr="009246C0" w:rsidRDefault="009C4653" w:rsidP="00512238">
            <w:pPr>
              <w:pStyle w:val="PARAGRAPH"/>
              <w:jc w:val="left"/>
              <w:rPr>
                <w:sz w:val="14"/>
              </w:rPr>
            </w:pPr>
            <w:r w:rsidRPr="009246C0">
              <w:rPr>
                <w:sz w:val="14"/>
              </w:rPr>
              <w:t>city    smart    sustainable    management</w:t>
            </w:r>
            <w:r w:rsidRPr="009246C0">
              <w:rPr>
                <w:b/>
              </w:rPr>
              <w:tab/>
            </w:r>
          </w:p>
        </w:tc>
        <w:tc>
          <w:tcPr>
            <w:tcW w:w="284" w:type="dxa"/>
            <w:shd w:val="clear" w:color="auto" w:fill="auto"/>
            <w:vAlign w:val="center"/>
          </w:tcPr>
          <w:p w:rsidR="009C4653" w:rsidRPr="009246C0" w:rsidRDefault="009C4653" w:rsidP="00512238">
            <w:pPr>
              <w:pStyle w:val="PARAGRAPH"/>
              <w:jc w:val="left"/>
              <w:rPr>
                <w:sz w:val="14"/>
              </w:rPr>
            </w:pPr>
          </w:p>
        </w:tc>
        <w:tc>
          <w:tcPr>
            <w:tcW w:w="4311" w:type="dxa"/>
            <w:shd w:val="clear" w:color="auto" w:fill="auto"/>
            <w:vAlign w:val="center"/>
          </w:tcPr>
          <w:p w:rsidR="009C4653" w:rsidRPr="009246C0" w:rsidRDefault="009C4653" w:rsidP="00512238">
            <w:pPr>
              <w:pStyle w:val="PARAGRAPH"/>
              <w:jc w:val="left"/>
              <w:rPr>
                <w:sz w:val="14"/>
              </w:rPr>
            </w:pPr>
            <w:r w:rsidRPr="009246C0">
              <w:rPr>
                <w:sz w:val="14"/>
              </w:rPr>
              <w:t>city    smart    service    technology</w:t>
            </w:r>
            <w:r w:rsidRPr="009246C0">
              <w:tab/>
            </w:r>
          </w:p>
        </w:tc>
      </w:tr>
    </w:tbl>
    <w:p w:rsidR="009C4653" w:rsidRPr="00AF4335" w:rsidRDefault="009C4653" w:rsidP="009C4653">
      <w:pPr>
        <w:pStyle w:val="Didascalia1"/>
        <w:rPr>
          <w:b w:val="0"/>
          <w:color w:val="FF0000"/>
        </w:rPr>
      </w:pPr>
    </w:p>
    <w:p w:rsidR="009C4653" w:rsidRPr="008E54D0" w:rsidRDefault="009C4653" w:rsidP="009C4653">
      <w:pPr>
        <w:pStyle w:val="CAPTION"/>
        <w:rPr>
          <w:color w:val="auto"/>
        </w:rPr>
      </w:pPr>
      <w:r w:rsidRPr="008E54D0">
        <w:rPr>
          <w:color w:val="auto"/>
        </w:rPr>
        <w:t xml:space="preserve">Tab. 3 </w:t>
      </w:r>
      <w:proofErr w:type="gramStart"/>
      <w:r w:rsidRPr="008E54D0">
        <w:rPr>
          <w:color w:val="auto"/>
        </w:rPr>
        <w:t>For</w:t>
      </w:r>
      <w:proofErr w:type="gramEnd"/>
      <w:r w:rsidRPr="008E54D0">
        <w:rPr>
          <w:color w:val="auto"/>
        </w:rPr>
        <w:t xml:space="preserve"> each corpus the total number of co-occurrences that define the connections, the four node words that connect the stronger contextual themes.</w:t>
      </w:r>
    </w:p>
    <w:p w:rsidR="009C4653" w:rsidRPr="008E54D0" w:rsidRDefault="009C4653" w:rsidP="009C4653">
      <w:pPr>
        <w:pStyle w:val="PARAGRAPH"/>
      </w:pPr>
    </w:p>
    <w:p w:rsidR="009C4653" w:rsidRPr="008E54D0" w:rsidRDefault="009C4653" w:rsidP="009C4653">
      <w:pPr>
        <w:pStyle w:val="PARAGRAPH"/>
      </w:pPr>
      <w:r w:rsidRPr="008E54D0">
        <w:t>The comparison of the results of the corpus show that, if it is true that among the four most influential keywords you are getting "smart" and "city", the others vary from case to case (Tab. 4).</w:t>
      </w:r>
    </w:p>
    <w:tbl>
      <w:tblPr>
        <w:tblW w:w="871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left w:w="70" w:type="dxa"/>
          <w:right w:w="70" w:type="dxa"/>
        </w:tblCellMar>
        <w:tblLook w:val="04A0" w:firstRow="1" w:lastRow="0" w:firstColumn="1" w:lastColumn="0" w:noHBand="0" w:noVBand="1"/>
      </w:tblPr>
      <w:tblGrid>
        <w:gridCol w:w="2197"/>
        <w:gridCol w:w="1300"/>
        <w:gridCol w:w="1251"/>
        <w:gridCol w:w="1276"/>
        <w:gridCol w:w="1276"/>
        <w:gridCol w:w="1417"/>
      </w:tblGrid>
      <w:tr w:rsidR="009C4653" w:rsidRPr="008E54D0" w:rsidTr="00512238">
        <w:trPr>
          <w:trHeight w:val="300"/>
        </w:trPr>
        <w:tc>
          <w:tcPr>
            <w:tcW w:w="2197" w:type="dxa"/>
            <w:shd w:val="clear" w:color="auto" w:fill="D0CECE"/>
            <w:noWrap/>
            <w:vAlign w:val="center"/>
            <w:hideMark/>
          </w:tcPr>
          <w:p w:rsidR="009C4653" w:rsidRPr="008E54D0" w:rsidRDefault="009C4653" w:rsidP="00512238">
            <w:pPr>
              <w:spacing w:after="0" w:line="240" w:lineRule="auto"/>
              <w:jc w:val="right"/>
              <w:rPr>
                <w:rFonts w:ascii="Tahoma" w:hAnsi="Tahoma" w:cs="Tahoma"/>
                <w:bCs/>
                <w:sz w:val="18"/>
                <w:szCs w:val="18"/>
                <w:lang w:val="en-US" w:eastAsia="it-IT"/>
              </w:rPr>
            </w:pPr>
            <w:r w:rsidRPr="008E54D0">
              <w:rPr>
                <w:rFonts w:ascii="Tahoma" w:hAnsi="Tahoma" w:cs="Tahoma"/>
                <w:bCs/>
                <w:sz w:val="18"/>
                <w:szCs w:val="18"/>
                <w:lang w:val="en-US" w:eastAsia="it-IT"/>
              </w:rPr>
              <w:t>Lemma</w:t>
            </w:r>
          </w:p>
        </w:tc>
        <w:tc>
          <w:tcPr>
            <w:tcW w:w="1300" w:type="dxa"/>
            <w:shd w:val="clear" w:color="auto" w:fill="D0CECE"/>
            <w:noWrap/>
            <w:vAlign w:val="center"/>
            <w:hideMark/>
          </w:tcPr>
          <w:p w:rsidR="009C4653" w:rsidRPr="008E54D0" w:rsidRDefault="009C4653" w:rsidP="00512238">
            <w:pPr>
              <w:spacing w:after="0" w:line="240" w:lineRule="auto"/>
              <w:jc w:val="center"/>
              <w:rPr>
                <w:rFonts w:ascii="Tahoma" w:hAnsi="Tahoma" w:cs="Tahoma"/>
                <w:bCs/>
                <w:sz w:val="18"/>
                <w:szCs w:val="18"/>
                <w:lang w:val="en-US" w:eastAsia="it-IT"/>
              </w:rPr>
            </w:pPr>
            <w:r w:rsidRPr="008E54D0">
              <w:rPr>
                <w:rFonts w:ascii="Tahoma" w:hAnsi="Tahoma" w:cs="Tahoma"/>
                <w:bCs/>
                <w:sz w:val="18"/>
                <w:szCs w:val="18"/>
                <w:lang w:val="en-US" w:eastAsia="it-IT"/>
              </w:rPr>
              <w:t>Total</w:t>
            </w:r>
          </w:p>
        </w:tc>
        <w:tc>
          <w:tcPr>
            <w:tcW w:w="1251" w:type="dxa"/>
            <w:shd w:val="clear" w:color="auto" w:fill="D0CECE"/>
            <w:noWrap/>
            <w:vAlign w:val="center"/>
            <w:hideMark/>
          </w:tcPr>
          <w:p w:rsidR="009C4653" w:rsidRPr="008E54D0" w:rsidRDefault="009C4653" w:rsidP="00512238">
            <w:pPr>
              <w:spacing w:after="0" w:line="240" w:lineRule="auto"/>
              <w:jc w:val="center"/>
              <w:rPr>
                <w:rFonts w:ascii="Tahoma" w:hAnsi="Tahoma" w:cs="Tahoma"/>
                <w:bCs/>
                <w:sz w:val="18"/>
                <w:szCs w:val="18"/>
                <w:lang w:val="en-US" w:eastAsia="it-IT"/>
              </w:rPr>
            </w:pPr>
            <w:r w:rsidRPr="008E54D0">
              <w:rPr>
                <w:rFonts w:ascii="Tahoma" w:hAnsi="Tahoma" w:cs="Tahoma"/>
                <w:bCs/>
                <w:sz w:val="18"/>
                <w:szCs w:val="18"/>
                <w:lang w:val="en-US" w:eastAsia="it-IT"/>
              </w:rPr>
              <w:t>Academic</w:t>
            </w:r>
          </w:p>
        </w:tc>
        <w:tc>
          <w:tcPr>
            <w:tcW w:w="1276" w:type="dxa"/>
            <w:shd w:val="clear" w:color="auto" w:fill="D0CECE"/>
            <w:noWrap/>
            <w:vAlign w:val="center"/>
            <w:hideMark/>
          </w:tcPr>
          <w:p w:rsidR="009C4653" w:rsidRPr="008E54D0" w:rsidRDefault="009C4653" w:rsidP="00512238">
            <w:pPr>
              <w:spacing w:after="0" w:line="240" w:lineRule="auto"/>
              <w:jc w:val="center"/>
              <w:rPr>
                <w:rFonts w:ascii="Tahoma" w:hAnsi="Tahoma" w:cs="Tahoma"/>
                <w:bCs/>
                <w:sz w:val="18"/>
                <w:szCs w:val="18"/>
                <w:lang w:val="en-US" w:eastAsia="it-IT"/>
              </w:rPr>
            </w:pPr>
            <w:r w:rsidRPr="008E54D0">
              <w:rPr>
                <w:rFonts w:ascii="Tahoma" w:hAnsi="Tahoma" w:cs="Tahoma"/>
                <w:bCs/>
                <w:sz w:val="18"/>
                <w:szCs w:val="18"/>
                <w:lang w:val="en-US" w:eastAsia="it-IT"/>
              </w:rPr>
              <w:t>Business</w:t>
            </w:r>
          </w:p>
        </w:tc>
        <w:tc>
          <w:tcPr>
            <w:tcW w:w="1276" w:type="dxa"/>
            <w:shd w:val="clear" w:color="auto" w:fill="D0CECE"/>
            <w:noWrap/>
            <w:vAlign w:val="center"/>
            <w:hideMark/>
          </w:tcPr>
          <w:p w:rsidR="009C4653" w:rsidRPr="008E54D0" w:rsidRDefault="009C4653" w:rsidP="00512238">
            <w:pPr>
              <w:spacing w:after="0" w:line="240" w:lineRule="auto"/>
              <w:jc w:val="center"/>
              <w:rPr>
                <w:rFonts w:ascii="Tahoma" w:hAnsi="Tahoma" w:cs="Tahoma"/>
                <w:bCs/>
                <w:sz w:val="18"/>
                <w:szCs w:val="18"/>
                <w:lang w:val="en-US" w:eastAsia="it-IT"/>
              </w:rPr>
            </w:pPr>
            <w:r w:rsidRPr="008E54D0">
              <w:rPr>
                <w:rFonts w:ascii="Tahoma" w:hAnsi="Tahoma" w:cs="Tahoma"/>
                <w:bCs/>
                <w:sz w:val="18"/>
                <w:szCs w:val="18"/>
                <w:lang w:val="en-US" w:eastAsia="it-IT"/>
              </w:rPr>
              <w:t>Institutional</w:t>
            </w:r>
          </w:p>
        </w:tc>
        <w:tc>
          <w:tcPr>
            <w:tcW w:w="1417" w:type="dxa"/>
            <w:shd w:val="clear" w:color="auto" w:fill="D0CECE"/>
            <w:noWrap/>
            <w:vAlign w:val="center"/>
            <w:hideMark/>
          </w:tcPr>
          <w:p w:rsidR="009C4653" w:rsidRPr="008E54D0" w:rsidRDefault="009C4653" w:rsidP="00512238">
            <w:pPr>
              <w:spacing w:after="0" w:line="240" w:lineRule="auto"/>
              <w:jc w:val="center"/>
              <w:rPr>
                <w:rFonts w:ascii="Tahoma" w:hAnsi="Tahoma" w:cs="Tahoma"/>
                <w:bCs/>
                <w:sz w:val="18"/>
                <w:szCs w:val="18"/>
                <w:lang w:val="en-US" w:eastAsia="it-IT"/>
              </w:rPr>
            </w:pPr>
            <w:r w:rsidRPr="008E54D0">
              <w:rPr>
                <w:rFonts w:ascii="Tahoma" w:hAnsi="Tahoma" w:cs="Tahoma"/>
                <w:bCs/>
                <w:sz w:val="18"/>
                <w:szCs w:val="18"/>
                <w:lang w:val="en-US" w:eastAsia="it-IT"/>
              </w:rPr>
              <w:t>Sum</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City</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4</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Smart</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4</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Technologies</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3</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Service</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2</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ICT</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r>
      <w:tr w:rsidR="009C4653" w:rsidRPr="008E54D0" w:rsidTr="00512238">
        <w:trPr>
          <w:trHeight w:val="65"/>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proofErr w:type="spellStart"/>
            <w:r w:rsidRPr="008E54D0">
              <w:rPr>
                <w:rFonts w:ascii="Tahoma" w:hAnsi="Tahoma" w:cs="Tahoma"/>
                <w:sz w:val="16"/>
                <w:szCs w:val="18"/>
                <w:lang w:eastAsia="it-IT"/>
              </w:rPr>
              <w:t>Sustainable</w:t>
            </w:r>
            <w:proofErr w:type="spellEnd"/>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r>
      <w:tr w:rsidR="009C4653" w:rsidRPr="008E54D0" w:rsidTr="00512238">
        <w:trPr>
          <w:trHeight w:val="50"/>
        </w:trPr>
        <w:tc>
          <w:tcPr>
            <w:tcW w:w="2197" w:type="dxa"/>
            <w:shd w:val="clear" w:color="auto" w:fill="auto"/>
            <w:noWrap/>
            <w:vAlign w:val="center"/>
            <w:hideMark/>
          </w:tcPr>
          <w:p w:rsidR="009C4653" w:rsidRPr="008E54D0" w:rsidRDefault="009C4653" w:rsidP="00512238">
            <w:pPr>
              <w:spacing w:after="0" w:line="240" w:lineRule="auto"/>
              <w:jc w:val="right"/>
              <w:rPr>
                <w:rFonts w:ascii="Tahoma" w:hAnsi="Tahoma" w:cs="Tahoma"/>
                <w:sz w:val="16"/>
                <w:szCs w:val="18"/>
                <w:lang w:eastAsia="it-IT"/>
              </w:rPr>
            </w:pPr>
            <w:r w:rsidRPr="008E54D0">
              <w:rPr>
                <w:rFonts w:ascii="Tahoma" w:hAnsi="Tahoma" w:cs="Tahoma"/>
                <w:sz w:val="16"/>
                <w:szCs w:val="18"/>
                <w:lang w:eastAsia="it-IT"/>
              </w:rPr>
              <w:t>Management</w:t>
            </w:r>
          </w:p>
        </w:tc>
        <w:tc>
          <w:tcPr>
            <w:tcW w:w="1300"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51"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 </w:t>
            </w:r>
          </w:p>
        </w:tc>
        <w:tc>
          <w:tcPr>
            <w:tcW w:w="1276" w:type="dxa"/>
            <w:shd w:val="clear" w:color="auto" w:fill="auto"/>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c>
          <w:tcPr>
            <w:tcW w:w="1417" w:type="dxa"/>
            <w:shd w:val="clear" w:color="000000" w:fill="FFFFFF"/>
            <w:noWrap/>
            <w:vAlign w:val="center"/>
            <w:hideMark/>
          </w:tcPr>
          <w:p w:rsidR="009C4653" w:rsidRPr="008E54D0" w:rsidRDefault="009C4653" w:rsidP="00512238">
            <w:pPr>
              <w:spacing w:after="0" w:line="240" w:lineRule="auto"/>
              <w:jc w:val="center"/>
              <w:rPr>
                <w:rFonts w:ascii="Tahoma" w:hAnsi="Tahoma" w:cs="Tahoma"/>
                <w:sz w:val="16"/>
                <w:szCs w:val="18"/>
                <w:lang w:eastAsia="it-IT"/>
              </w:rPr>
            </w:pPr>
            <w:r w:rsidRPr="008E54D0">
              <w:rPr>
                <w:rFonts w:ascii="Tahoma" w:hAnsi="Tahoma" w:cs="Tahoma"/>
                <w:sz w:val="16"/>
                <w:szCs w:val="18"/>
                <w:lang w:eastAsia="it-IT"/>
              </w:rPr>
              <w:t>1</w:t>
            </w:r>
          </w:p>
        </w:tc>
      </w:tr>
    </w:tbl>
    <w:p w:rsidR="009C4653" w:rsidRPr="009C4653" w:rsidRDefault="009C4653" w:rsidP="009C4653">
      <w:pPr>
        <w:pStyle w:val="CAPTION"/>
        <w:rPr>
          <w:color w:val="auto"/>
        </w:rPr>
      </w:pPr>
      <w:r w:rsidRPr="009C4653">
        <w:rPr>
          <w:color w:val="auto"/>
        </w:rPr>
        <w:t xml:space="preserve">Tab. 4 Most influential keywords per sphere of influence   </w:t>
      </w:r>
    </w:p>
    <w:p w:rsidR="009C4653" w:rsidRPr="008E54D0" w:rsidRDefault="009C4653" w:rsidP="009C4653">
      <w:pPr>
        <w:pStyle w:val="PARAGRAPH"/>
      </w:pPr>
      <w:r w:rsidRPr="008E54D0">
        <w:t>From the table above:</w:t>
      </w:r>
    </w:p>
    <w:p w:rsidR="009C4653" w:rsidRPr="008E54D0" w:rsidRDefault="009C4653" w:rsidP="009C4653">
      <w:pPr>
        <w:pStyle w:val="PARAGRAPHINDENT"/>
        <w:ind w:left="425" w:hanging="425"/>
      </w:pPr>
      <w:r w:rsidRPr="008E54D0">
        <w:t>The word ICT is central only to academia;</w:t>
      </w:r>
    </w:p>
    <w:p w:rsidR="009C4653" w:rsidRPr="008E54D0" w:rsidRDefault="009C4653" w:rsidP="009C4653">
      <w:pPr>
        <w:pStyle w:val="PARAGRAPHINDENT"/>
        <w:ind w:left="425" w:hanging="425"/>
      </w:pPr>
      <w:r w:rsidRPr="008E54D0">
        <w:t>The node word technology is present in the total corpus, business and academia;</w:t>
      </w:r>
    </w:p>
    <w:p w:rsidR="009C4653" w:rsidRPr="008E54D0" w:rsidRDefault="009C4653" w:rsidP="009C4653">
      <w:pPr>
        <w:pStyle w:val="PARAGRAPHINDENT"/>
        <w:ind w:left="425" w:hanging="425"/>
      </w:pPr>
      <w:r w:rsidRPr="008E54D0">
        <w:t>The institutional world uses unique words;</w:t>
      </w:r>
    </w:p>
    <w:p w:rsidR="009C4653" w:rsidRPr="008E54D0" w:rsidRDefault="009C4653" w:rsidP="009C4653">
      <w:pPr>
        <w:pStyle w:val="PARAGRAPHINDENT"/>
        <w:ind w:left="425" w:hanging="425"/>
      </w:pPr>
      <w:r w:rsidRPr="008E54D0">
        <w:t>The node words of all the definitions are the same as the corpus of the business world</w:t>
      </w:r>
    </w:p>
    <w:p w:rsidR="009C4653" w:rsidRPr="008E54D0" w:rsidRDefault="009C4653" w:rsidP="009C4653">
      <w:pPr>
        <w:pStyle w:val="PARAGRAPH"/>
      </w:pPr>
      <w:r w:rsidRPr="008E54D0">
        <w:t xml:space="preserve">These words are </w:t>
      </w:r>
      <w:proofErr w:type="gramStart"/>
      <w:r w:rsidRPr="008E54D0">
        <w:t>not necessarily</w:t>
      </w:r>
      <w:proofErr w:type="gramEnd"/>
      <w:r w:rsidRPr="008E54D0">
        <w:t xml:space="preserve"> the </w:t>
      </w:r>
      <w:proofErr w:type="gramStart"/>
      <w:r w:rsidRPr="008E54D0">
        <w:t>most important</w:t>
      </w:r>
      <w:proofErr w:type="gramEnd"/>
      <w:r>
        <w:t xml:space="preserve"> for the</w:t>
      </w:r>
      <w:r w:rsidRPr="008E54D0">
        <w:t xml:space="preserve"> themes found in the text but the </w:t>
      </w:r>
      <w:r>
        <w:t>ones</w:t>
      </w:r>
      <w:r w:rsidRPr="008E54D0">
        <w:t xml:space="preserve"> that strategically link together many of the themes found. We, therefore, propose the following consid</w:t>
      </w:r>
      <w:r>
        <w:t>erations:</w:t>
      </w:r>
    </w:p>
    <w:p w:rsidR="009C4653" w:rsidRPr="008E54D0" w:rsidRDefault="009C4653" w:rsidP="009C4653">
      <w:pPr>
        <w:pStyle w:val="PARAGRAPHINDENT"/>
      </w:pPr>
      <w:r w:rsidRPr="008E54D0">
        <w:lastRenderedPageBreak/>
        <w:t xml:space="preserve">For </w:t>
      </w:r>
      <w:proofErr w:type="gramStart"/>
      <w:r w:rsidRPr="008E54D0">
        <w:t>academics</w:t>
      </w:r>
      <w:proofErr w:type="gramEnd"/>
      <w:r w:rsidRPr="008E54D0">
        <w:t xml:space="preserve"> the main interest is the use of new information technologies, which therefore represent the true discriminating character of this urban model.</w:t>
      </w:r>
    </w:p>
    <w:p w:rsidR="009C4653" w:rsidRPr="008E54D0" w:rsidRDefault="009C4653" w:rsidP="009C4653">
      <w:pPr>
        <w:pStyle w:val="PARAGRAPHINDENT"/>
      </w:pPr>
      <w:proofErr w:type="gramStart"/>
      <w:r w:rsidRPr="008E54D0">
        <w:t>Although sharing</w:t>
      </w:r>
      <w:r>
        <w:t xml:space="preserve"> the</w:t>
      </w:r>
      <w:r w:rsidRPr="008E54D0">
        <w:t xml:space="preserve"> interest </w:t>
      </w:r>
      <w:r>
        <w:t>of</w:t>
      </w:r>
      <w:r w:rsidRPr="008E54D0">
        <w:t xml:space="preserve"> technological development with the academic</w:t>
      </w:r>
      <w:r>
        <w:t xml:space="preserve"> world,</w:t>
      </w:r>
      <w:r w:rsidRPr="008E54D0">
        <w:t xml:space="preserve"> the </w:t>
      </w:r>
      <w:r>
        <w:t xml:space="preserve">image of the </w:t>
      </w:r>
      <w:r w:rsidRPr="00D46C41">
        <w:rPr>
          <w:i/>
        </w:rPr>
        <w:t>Smart City</w:t>
      </w:r>
      <w:r>
        <w:t xml:space="preserve"> proposed by</w:t>
      </w:r>
      <w:r w:rsidRPr="008E54D0">
        <w:t xml:space="preserve"> the business world</w:t>
      </w:r>
      <w:r>
        <w:t xml:space="preserve"> is centered around</w:t>
      </w:r>
      <w:r w:rsidRPr="008E54D0">
        <w:t xml:space="preserve"> the concept of services; for the business world, therefore, a </w:t>
      </w:r>
      <w:r w:rsidRPr="00D46C41">
        <w:rPr>
          <w:i/>
        </w:rPr>
        <w:t xml:space="preserve">Smart City </w:t>
      </w:r>
      <w:r>
        <w:t xml:space="preserve">is </w:t>
      </w:r>
      <w:r w:rsidRPr="008E54D0">
        <w:t>able to develop and use t</w:t>
      </w:r>
      <w:r>
        <w:t>echnology to serve the citizens;</w:t>
      </w:r>
      <w:r w:rsidRPr="008E54D0">
        <w:t xml:space="preserve"> </w:t>
      </w:r>
      <w:r>
        <w:t>since</w:t>
      </w:r>
      <w:r w:rsidRPr="008E54D0">
        <w:t xml:space="preserve"> </w:t>
      </w:r>
      <w:r>
        <w:t>they</w:t>
      </w:r>
      <w:r w:rsidRPr="008E54D0">
        <w:t xml:space="preserve"> are manufacturers of devices and sensors </w:t>
      </w:r>
      <w:r>
        <w:t>we could</w:t>
      </w:r>
      <w:r w:rsidRPr="008E54D0">
        <w:t xml:space="preserve"> wonder whether it is not instead </w:t>
      </w:r>
      <w:r>
        <w:t>a</w:t>
      </w:r>
      <w:r w:rsidRPr="008E54D0">
        <w:t xml:space="preserve"> city ​​at the service of technology.</w:t>
      </w:r>
      <w:proofErr w:type="gramEnd"/>
    </w:p>
    <w:p w:rsidR="009C4653" w:rsidRDefault="009C4653" w:rsidP="009C4653">
      <w:pPr>
        <w:pStyle w:val="PARAGRAPHINDENT"/>
      </w:pPr>
      <w:r>
        <w:t>I</w:t>
      </w:r>
      <w:r w:rsidRPr="008E54D0">
        <w:t xml:space="preserve">nstitutions </w:t>
      </w:r>
      <w:r>
        <w:t xml:space="preserve">have a completely different vision </w:t>
      </w:r>
      <w:r w:rsidRPr="008E54D0">
        <w:t xml:space="preserve">where technology does not seem to play a central role, </w:t>
      </w:r>
      <w:r>
        <w:t xml:space="preserve">instead </w:t>
      </w:r>
      <w:r w:rsidRPr="008E54D0">
        <w:t>the issues of sustainability and management</w:t>
      </w:r>
      <w:r w:rsidRPr="00BF1351">
        <w:t xml:space="preserve"> </w:t>
      </w:r>
      <w:r w:rsidRPr="008E54D0">
        <w:t xml:space="preserve">emerge strongly, in continuity with the previous city </w:t>
      </w:r>
      <w:r>
        <w:t>models</w:t>
      </w:r>
      <w:r w:rsidRPr="008E54D0">
        <w:t xml:space="preserve">: the smart </w:t>
      </w:r>
      <w:r>
        <w:t>city is a city that can manage</w:t>
      </w:r>
      <w:r w:rsidRPr="008E54D0">
        <w:t xml:space="preserve"> change in a sustainable way. The </w:t>
      </w:r>
      <w:r>
        <w:t>institutional</w:t>
      </w:r>
      <w:r w:rsidRPr="008E54D0">
        <w:t xml:space="preserve"> world seems </w:t>
      </w:r>
      <w:proofErr w:type="gramStart"/>
      <w:r w:rsidRPr="008E54D0">
        <w:t>to not have</w:t>
      </w:r>
      <w:proofErr w:type="gramEnd"/>
      <w:r w:rsidRPr="008E54D0">
        <w:t xml:space="preserve"> the need to characterize this new model, but probably uses the brand to perpetuate already initiated policies</w:t>
      </w:r>
      <w:r>
        <w:rPr>
          <w:rStyle w:val="Rimandonotaapidipagina"/>
        </w:rPr>
        <w:footnoteReference w:id="6"/>
      </w:r>
      <w:r w:rsidRPr="008E54D0">
        <w:t xml:space="preserve">. </w:t>
      </w:r>
    </w:p>
    <w:p w:rsidR="009C4653" w:rsidRPr="008E54D0" w:rsidRDefault="009C4653" w:rsidP="009C4653">
      <w:pPr>
        <w:pStyle w:val="PARAGRAPHINDENT"/>
      </w:pPr>
      <w:r w:rsidRPr="00601E21">
        <w:t xml:space="preserve">What is most striking is the exact correspondence between </w:t>
      </w:r>
      <w:r>
        <w:t xml:space="preserve">node </w:t>
      </w:r>
      <w:r w:rsidRPr="00601E21">
        <w:t xml:space="preserve">words and </w:t>
      </w:r>
      <w:r>
        <w:t xml:space="preserve">totality of </w:t>
      </w:r>
      <w:r w:rsidRPr="00601E21">
        <w:t xml:space="preserve">definitions </w:t>
      </w:r>
      <w:r>
        <w:t xml:space="preserve">and </w:t>
      </w:r>
      <w:r w:rsidRPr="00601E21">
        <w:t xml:space="preserve">of the business world, demonstrating how companies </w:t>
      </w:r>
      <w:r>
        <w:t>are</w:t>
      </w:r>
      <w:r w:rsidRPr="00601E21">
        <w:t xml:space="preserve"> driving the debate on </w:t>
      </w:r>
      <w:r>
        <w:t xml:space="preserve">the </w:t>
      </w:r>
      <w:r w:rsidRPr="00601E21">
        <w:t>smart city.</w:t>
      </w:r>
    </w:p>
    <w:p w:rsidR="009C4653" w:rsidRPr="00F001D6" w:rsidRDefault="009C4653" w:rsidP="009C4653">
      <w:pPr>
        <w:pStyle w:val="TITLE2"/>
        <w:ind w:left="0" w:firstLine="0"/>
        <w:rPr>
          <w:color w:val="auto"/>
          <w:lang w:val="en-US"/>
        </w:rPr>
      </w:pPr>
      <w:r w:rsidRPr="00F001D6">
        <w:rPr>
          <w:color w:val="auto"/>
          <w:lang w:val="en-US"/>
        </w:rPr>
        <w:t>3</w:t>
      </w:r>
      <w:r w:rsidRPr="00F001D6">
        <w:rPr>
          <w:color w:val="auto"/>
        </w:rPr>
        <w:t xml:space="preserve">.2 </w:t>
      </w:r>
      <w:r w:rsidRPr="00F001D6">
        <w:rPr>
          <w:color w:val="auto"/>
        </w:rPr>
        <w:tab/>
        <w:t xml:space="preserve">Lexical Correspondence Analysis  </w:t>
      </w:r>
    </w:p>
    <w:p w:rsidR="009C4653" w:rsidRPr="00F001D6" w:rsidRDefault="009C4653" w:rsidP="009C4653">
      <w:pPr>
        <w:pStyle w:val="PARAGRAPH"/>
      </w:pPr>
      <w:r w:rsidRPr="00F001D6">
        <w:t xml:space="preserve">The LCA </w:t>
      </w:r>
      <w:proofErr w:type="gramStart"/>
      <w:r w:rsidRPr="00F001D6">
        <w:t>was applied</w:t>
      </w:r>
      <w:proofErr w:type="gramEnd"/>
      <w:r w:rsidRPr="00F001D6">
        <w:t xml:space="preserve"> twice on the same textual corpus, using as discriminating modes once the groups of stakeholders and then the year of publication. Following the procedure of analysis described in section 2.3, we proceeded to the interpretation of the scatter charts, with the support of numerical tables, processed by the software together with the graphics, which summarize the coordinates of each lemma for each factor (Tab. 2-3). The results analysis procedure </w:t>
      </w:r>
      <w:proofErr w:type="gramStart"/>
      <w:r w:rsidRPr="00F001D6">
        <w:t>is organized</w:t>
      </w:r>
      <w:proofErr w:type="gramEnd"/>
      <w:r w:rsidRPr="00F001D6">
        <w:t xml:space="preserve"> according to the following steps:</w:t>
      </w:r>
    </w:p>
    <w:p w:rsidR="009C4653" w:rsidRPr="00F001D6" w:rsidRDefault="009C4653" w:rsidP="009C4653">
      <w:pPr>
        <w:pStyle w:val="PARAGRAPH"/>
      </w:pPr>
      <w:r w:rsidRPr="00F001D6">
        <w:t>- Interpretation of the factorial axes</w:t>
      </w:r>
    </w:p>
    <w:p w:rsidR="009C4653" w:rsidRPr="00F001D6" w:rsidRDefault="009C4653" w:rsidP="009C4653">
      <w:pPr>
        <w:pStyle w:val="PARAGRAPH"/>
      </w:pPr>
      <w:r w:rsidRPr="00F001D6">
        <w:t>- Interpretation of the quadrants</w:t>
      </w:r>
    </w:p>
    <w:p w:rsidR="009C4653" w:rsidRPr="00750FAB" w:rsidRDefault="009C4653" w:rsidP="009C4653">
      <w:pPr>
        <w:pStyle w:val="PARAGRAPH"/>
      </w:pPr>
      <w:r w:rsidRPr="00F001D6">
        <w:t>- Positioning of the modes (groups of stakeholders</w:t>
      </w:r>
      <w:r>
        <w:t>, year of publication</w:t>
      </w:r>
      <w:r w:rsidRPr="00F001D6">
        <w:t xml:space="preserve">) within the </w:t>
      </w:r>
      <w:r>
        <w:t xml:space="preserve">factorial space </w:t>
      </w:r>
    </w:p>
    <w:p w:rsidR="009C4653" w:rsidRPr="00750FAB" w:rsidRDefault="009C4653" w:rsidP="009C4653">
      <w:pPr>
        <w:pStyle w:val="PARAGRAPH"/>
        <w:rPr>
          <w:bCs/>
        </w:rPr>
      </w:pPr>
    </w:p>
    <w:p w:rsidR="009C4653" w:rsidRPr="00750FAB" w:rsidRDefault="009C4653" w:rsidP="009C4653">
      <w:pPr>
        <w:pStyle w:val="PARAGRAPH"/>
        <w:numPr>
          <w:ilvl w:val="0"/>
          <w:numId w:val="28"/>
        </w:numPr>
      </w:pPr>
      <w:r w:rsidRPr="00750FAB">
        <w:t xml:space="preserve"> LEXICAL CORRESPONDENCE ANALYSIS  PER GROUPS OF STAKEHOLDERS</w:t>
      </w:r>
    </w:p>
    <w:p w:rsidR="009C4653" w:rsidRPr="00750FAB" w:rsidRDefault="009C4653" w:rsidP="009C4653">
      <w:pPr>
        <w:pStyle w:val="PARAGRAPH"/>
        <w:rPr>
          <w:bCs/>
        </w:rPr>
      </w:pPr>
    </w:p>
    <w:p w:rsidR="009C4653" w:rsidRPr="00750FAB" w:rsidRDefault="009C4653" w:rsidP="009C4653">
      <w:pPr>
        <w:pStyle w:val="PARAGRAPH"/>
        <w:rPr>
          <w:bCs/>
        </w:rPr>
      </w:pPr>
      <w:r w:rsidRPr="00750FAB">
        <w:rPr>
          <w:bCs/>
        </w:rPr>
        <w:t>INTERPRETATION OF FACTORIAL AXES</w:t>
      </w:r>
    </w:p>
    <w:p w:rsidR="009C4653" w:rsidRPr="00750FAB" w:rsidRDefault="009C4653" w:rsidP="009C4653">
      <w:pPr>
        <w:pStyle w:val="PARAGRAPH"/>
        <w:rPr>
          <w:bCs/>
        </w:rPr>
      </w:pPr>
      <w:r w:rsidRPr="00750FAB">
        <w:rPr>
          <w:bCs/>
        </w:rPr>
        <w:t>The first step consists in the interpretation of the two factorial axes, which in the specific case represent the 100% of the total variance.</w:t>
      </w:r>
    </w:p>
    <w:p w:rsidR="009C4653" w:rsidRPr="009A60DE" w:rsidRDefault="009C4653" w:rsidP="009C4653">
      <w:pPr>
        <w:pStyle w:val="PARAGRAPH"/>
        <w:rPr>
          <w:bCs/>
        </w:rPr>
      </w:pPr>
      <w:r w:rsidRPr="009A60DE">
        <w:rPr>
          <w:bCs/>
        </w:rPr>
        <w:t xml:space="preserve">The </w:t>
      </w:r>
      <w:proofErr w:type="spellStart"/>
      <w:proofErr w:type="gramStart"/>
      <w:r w:rsidRPr="009A60DE">
        <w:rPr>
          <w:bCs/>
        </w:rPr>
        <w:t>I</w:t>
      </w:r>
      <w:r w:rsidRPr="009A60DE">
        <w:rPr>
          <w:bCs/>
          <w:vertAlign w:val="superscript"/>
        </w:rPr>
        <w:t>st</w:t>
      </w:r>
      <w:proofErr w:type="spellEnd"/>
      <w:proofErr w:type="gramEnd"/>
      <w:r w:rsidRPr="009A60DE">
        <w:rPr>
          <w:bCs/>
        </w:rPr>
        <w:t xml:space="preserve"> factorial axis has two opposed groups of words that characterize the two semi axis:</w:t>
      </w:r>
    </w:p>
    <w:p w:rsidR="009C4653" w:rsidRPr="009A60DE" w:rsidRDefault="009C4653" w:rsidP="009C4653">
      <w:pPr>
        <w:pStyle w:val="PARAGRAPHINDENT"/>
      </w:pPr>
      <w:r w:rsidRPr="009A60DE">
        <w:t xml:space="preserve">Positive semi axis: </w:t>
      </w:r>
      <w:r w:rsidRPr="00D44E9B">
        <w:rPr>
          <w:i/>
        </w:rPr>
        <w:t>Vision, Efficiency, Access, Sector, Operation, Solution</w:t>
      </w:r>
      <w:r w:rsidRPr="009A60DE">
        <w:t>.</w:t>
      </w:r>
    </w:p>
    <w:p w:rsidR="009C4653" w:rsidRPr="009A60DE" w:rsidRDefault="009C4653" w:rsidP="009C4653">
      <w:pPr>
        <w:pStyle w:val="PARAGRAPHINDENT"/>
      </w:pPr>
      <w:r>
        <w:t>N</w:t>
      </w:r>
      <w:r w:rsidRPr="009A60DE">
        <w:t xml:space="preserve">egative semi axis: </w:t>
      </w:r>
      <w:r w:rsidRPr="00D44E9B">
        <w:rPr>
          <w:i/>
        </w:rPr>
        <w:t>Governance, competitiveness, capital, human, policy, modern, transport</w:t>
      </w:r>
      <w:r w:rsidRPr="009A60DE">
        <w:t>.</w:t>
      </w:r>
    </w:p>
    <w:p w:rsidR="009C4653" w:rsidRPr="00682910" w:rsidRDefault="009C4653" w:rsidP="009C4653">
      <w:pPr>
        <w:pStyle w:val="PARAGRAPH"/>
        <w:rPr>
          <w:bCs/>
        </w:rPr>
      </w:pPr>
      <w:r w:rsidRPr="009A60DE">
        <w:rPr>
          <w:bCs/>
        </w:rPr>
        <w:t xml:space="preserve">In the first group words such as </w:t>
      </w:r>
      <w:r w:rsidRPr="00D44E9B">
        <w:rPr>
          <w:bCs/>
          <w:i/>
        </w:rPr>
        <w:t>Efficiency, accessibility, solution, vision</w:t>
      </w:r>
      <w:r w:rsidRPr="009A60DE">
        <w:rPr>
          <w:bCs/>
        </w:rPr>
        <w:t xml:space="preserve">, understandable concepts to a wide audience even of non-experts, evoking a fully functional urban dimension. Thus emerges a language, very close to the world of marketing, which focuses on an ideal view of the object (in our case the Smart City) </w:t>
      </w:r>
      <w:r w:rsidRPr="00682910">
        <w:rPr>
          <w:bCs/>
        </w:rPr>
        <w:t xml:space="preserve">rather than comment on specific processes and tools that describe it. On this basis, this semi axis </w:t>
      </w:r>
      <w:proofErr w:type="gramStart"/>
      <w:r w:rsidRPr="00682910">
        <w:rPr>
          <w:bCs/>
        </w:rPr>
        <w:t>was named</w:t>
      </w:r>
      <w:proofErr w:type="gramEnd"/>
      <w:r w:rsidRPr="00682910">
        <w:rPr>
          <w:bCs/>
        </w:rPr>
        <w:t xml:space="preserve"> "SUGGESTIONS".</w:t>
      </w:r>
    </w:p>
    <w:p w:rsidR="009C4653" w:rsidRPr="00682910" w:rsidRDefault="009C4653" w:rsidP="009C4653">
      <w:pPr>
        <w:pStyle w:val="PARAGRAPH"/>
        <w:rPr>
          <w:bCs/>
        </w:rPr>
      </w:pPr>
      <w:r w:rsidRPr="00682910">
        <w:rPr>
          <w:bCs/>
        </w:rPr>
        <w:t xml:space="preserve">The second group includes words such as </w:t>
      </w:r>
      <w:r w:rsidRPr="00D44E9B">
        <w:rPr>
          <w:bCs/>
          <w:i/>
        </w:rPr>
        <w:t>governance, competitiveness,</w:t>
      </w:r>
      <w:r w:rsidRPr="00682910">
        <w:rPr>
          <w:bCs/>
        </w:rPr>
        <w:t xml:space="preserve"> </w:t>
      </w:r>
      <w:r>
        <w:rPr>
          <w:bCs/>
        </w:rPr>
        <w:t xml:space="preserve">and </w:t>
      </w:r>
      <w:r w:rsidRPr="00D44E9B">
        <w:rPr>
          <w:bCs/>
          <w:i/>
        </w:rPr>
        <w:t>policy</w:t>
      </w:r>
      <w:r w:rsidRPr="00682910">
        <w:rPr>
          <w:bCs/>
        </w:rPr>
        <w:t xml:space="preserve"> related to a more specialized and less evocative language, that focus on the tools and processes of urban transformation. Words such as </w:t>
      </w:r>
      <w:r w:rsidRPr="00D44E9B">
        <w:rPr>
          <w:bCs/>
          <w:i/>
        </w:rPr>
        <w:t>human</w:t>
      </w:r>
      <w:r w:rsidRPr="00682910">
        <w:rPr>
          <w:bCs/>
        </w:rPr>
        <w:t xml:space="preserve"> and </w:t>
      </w:r>
      <w:r w:rsidRPr="00D44E9B">
        <w:rPr>
          <w:bCs/>
          <w:i/>
        </w:rPr>
        <w:t>social capital</w:t>
      </w:r>
      <w:r w:rsidRPr="00682910">
        <w:rPr>
          <w:bCs/>
        </w:rPr>
        <w:t xml:space="preserve">, combined with </w:t>
      </w:r>
      <w:r w:rsidRPr="00D44E9B">
        <w:rPr>
          <w:bCs/>
          <w:i/>
        </w:rPr>
        <w:t>modern</w:t>
      </w:r>
      <w:r w:rsidRPr="00682910">
        <w:rPr>
          <w:bCs/>
        </w:rPr>
        <w:t xml:space="preserve"> and </w:t>
      </w:r>
      <w:r w:rsidRPr="00D44E9B">
        <w:rPr>
          <w:bCs/>
          <w:i/>
        </w:rPr>
        <w:t>transport</w:t>
      </w:r>
      <w:r w:rsidRPr="00682910">
        <w:rPr>
          <w:bCs/>
        </w:rPr>
        <w:t xml:space="preserve"> suggest a cross sectorial</w:t>
      </w:r>
      <w:r>
        <w:rPr>
          <w:bCs/>
        </w:rPr>
        <w:t xml:space="preserve"> discussion</w:t>
      </w:r>
      <w:r w:rsidRPr="00682910">
        <w:rPr>
          <w:bCs/>
        </w:rPr>
        <w:t xml:space="preserve"> that involves the field of humanistic and scientific research. This axis </w:t>
      </w:r>
      <w:proofErr w:type="gramStart"/>
      <w:r w:rsidRPr="00682910">
        <w:rPr>
          <w:bCs/>
        </w:rPr>
        <w:t>was therefore named</w:t>
      </w:r>
      <w:proofErr w:type="gramEnd"/>
      <w:r w:rsidRPr="00682910">
        <w:rPr>
          <w:bCs/>
        </w:rPr>
        <w:t xml:space="preserve"> "tools of transformation."</w:t>
      </w:r>
    </w:p>
    <w:p w:rsidR="009C4653" w:rsidRPr="00682910" w:rsidRDefault="009C4653" w:rsidP="009C4653">
      <w:pPr>
        <w:pStyle w:val="PARAGRAPH"/>
        <w:rPr>
          <w:bCs/>
        </w:rPr>
      </w:pPr>
      <w:r w:rsidRPr="00682910">
        <w:rPr>
          <w:bCs/>
        </w:rPr>
        <w:t xml:space="preserve">The </w:t>
      </w:r>
      <w:proofErr w:type="spellStart"/>
      <w:r w:rsidRPr="00682910">
        <w:rPr>
          <w:bCs/>
        </w:rPr>
        <w:t>II</w:t>
      </w:r>
      <w:r w:rsidRPr="00682910">
        <w:rPr>
          <w:bCs/>
          <w:vertAlign w:val="superscript"/>
        </w:rPr>
        <w:t>nd</w:t>
      </w:r>
      <w:proofErr w:type="spellEnd"/>
      <w:r w:rsidRPr="00682910">
        <w:rPr>
          <w:bCs/>
        </w:rPr>
        <w:t xml:space="preserve"> factorial axis has two opposed groups of words that characterize the </w:t>
      </w:r>
      <w:proofErr w:type="gramStart"/>
      <w:r w:rsidRPr="00682910">
        <w:rPr>
          <w:bCs/>
        </w:rPr>
        <w:t>two semi</w:t>
      </w:r>
      <w:proofErr w:type="gramEnd"/>
      <w:r w:rsidRPr="00682910">
        <w:rPr>
          <w:bCs/>
        </w:rPr>
        <w:t xml:space="preserve"> axis:</w:t>
      </w:r>
    </w:p>
    <w:p w:rsidR="009C4653" w:rsidRPr="00682910" w:rsidRDefault="009C4653" w:rsidP="009C4653">
      <w:pPr>
        <w:pStyle w:val="PARAGRAPHINDENT"/>
      </w:pPr>
      <w:r w:rsidRPr="00682910">
        <w:t>Positive semi axis: Policy, capital, human, living, administration, investment, intelligent</w:t>
      </w:r>
    </w:p>
    <w:p w:rsidR="009C4653" w:rsidRPr="00682910" w:rsidRDefault="009C4653" w:rsidP="009C4653">
      <w:pPr>
        <w:pStyle w:val="PARAGRAPHINDENT"/>
      </w:pPr>
      <w:r w:rsidRPr="00682910">
        <w:t>Negative semi axis: Mobility, data, planning, competitiveness, communications, efficiency, reduce</w:t>
      </w:r>
    </w:p>
    <w:p w:rsidR="009C4653" w:rsidRPr="00026782" w:rsidRDefault="009C4653" w:rsidP="009C4653">
      <w:pPr>
        <w:pStyle w:val="PARAGRAPH"/>
        <w:rPr>
          <w:bCs/>
          <w:color w:val="FF0000"/>
        </w:rPr>
      </w:pPr>
      <w:proofErr w:type="gramStart"/>
      <w:r w:rsidRPr="00682910">
        <w:rPr>
          <w:bCs/>
        </w:rPr>
        <w:lastRenderedPageBreak/>
        <w:t>On the positive semi-axis terms that seem to describe a vision of cities attentive to the management (</w:t>
      </w:r>
      <w:r w:rsidRPr="00D44E9B">
        <w:rPr>
          <w:bCs/>
          <w:i/>
        </w:rPr>
        <w:t>administration, policy, intelligent</w:t>
      </w:r>
      <w:r w:rsidRPr="00682910">
        <w:rPr>
          <w:bCs/>
        </w:rPr>
        <w:t>) resources in economic terms (</w:t>
      </w:r>
      <w:r w:rsidRPr="00D44E9B">
        <w:rPr>
          <w:bCs/>
          <w:i/>
        </w:rPr>
        <w:t>capital, investment</w:t>
      </w:r>
      <w:r w:rsidRPr="00682910">
        <w:rPr>
          <w:bCs/>
        </w:rPr>
        <w:t>) and social (</w:t>
      </w:r>
      <w:r w:rsidRPr="00D44E9B">
        <w:rPr>
          <w:bCs/>
          <w:i/>
        </w:rPr>
        <w:t>human, living</w:t>
      </w:r>
      <w:r w:rsidRPr="00682910">
        <w:rPr>
          <w:bCs/>
        </w:rPr>
        <w:t>) emerge; on the negative semi axis instead urban issues are part of a wider path (</w:t>
      </w:r>
      <w:r w:rsidRPr="00D44E9B">
        <w:rPr>
          <w:bCs/>
          <w:i/>
        </w:rPr>
        <w:t>mobility</w:t>
      </w:r>
      <w:r w:rsidRPr="00682910">
        <w:rPr>
          <w:bCs/>
        </w:rPr>
        <w:t>) where the exchange of information and best practices (</w:t>
      </w:r>
      <w:r w:rsidRPr="00D44E9B">
        <w:rPr>
          <w:bCs/>
          <w:i/>
        </w:rPr>
        <w:t>data, communications</w:t>
      </w:r>
      <w:r w:rsidRPr="00682910">
        <w:rPr>
          <w:bCs/>
        </w:rPr>
        <w:t>) become the lifeblood in the resolution of global challenges (</w:t>
      </w:r>
      <w:r w:rsidRPr="00D44E9B">
        <w:rPr>
          <w:bCs/>
          <w:i/>
        </w:rPr>
        <w:t>reduce, efficiency, competitiveness</w:t>
      </w:r>
      <w:r w:rsidRPr="00682910">
        <w:rPr>
          <w:bCs/>
        </w:rPr>
        <w:t>).</w:t>
      </w:r>
      <w:proofErr w:type="gramEnd"/>
      <w:r w:rsidRPr="00682910">
        <w:rPr>
          <w:bCs/>
        </w:rPr>
        <w:t xml:space="preserve"> The two semi axis have therefore been defined respectively "optimization of local resources" and "NETWORKING EXPERIENCES".</w:t>
      </w:r>
    </w:p>
    <w:p w:rsidR="009C4653" w:rsidRDefault="009C4653" w:rsidP="009C4653">
      <w:pPr>
        <w:pStyle w:val="PARAGRAPH"/>
        <w:rPr>
          <w:bCs/>
          <w:color w:val="FF0000"/>
        </w:rPr>
      </w:pPr>
    </w:p>
    <w:p w:rsidR="009C4653" w:rsidRPr="007D563B" w:rsidRDefault="009C4653" w:rsidP="009C4653">
      <w:pPr>
        <w:pStyle w:val="PARAGRAPH"/>
        <w:rPr>
          <w:bCs/>
        </w:rPr>
      </w:pPr>
      <w:r w:rsidRPr="007D563B">
        <w:rPr>
          <w:bCs/>
        </w:rPr>
        <w:t>INTERPRETATION OF THE QUADRANTS</w:t>
      </w:r>
    </w:p>
    <w:p w:rsidR="009C4653" w:rsidRDefault="009C4653" w:rsidP="009C4653">
      <w:pPr>
        <w:pStyle w:val="PARAGRAPH"/>
        <w:rPr>
          <w:bCs/>
        </w:rPr>
      </w:pPr>
      <w:r w:rsidRPr="007D563B">
        <w:rPr>
          <w:bCs/>
        </w:rPr>
        <w:t xml:space="preserve">The interpretation of the axis analyzed earlier, returns a description of the factorial space by assigning a specific meaning to the four quadrants. The first quadrant shows the image of a city in which the use of ICT and the increasing accessibility to these means is the real engine of development of urban areas in terms of management of economic and social resources. The development of new digital technologies takes on, in the second quadrant, a greater interest in relation to the possibility of exchange of experience, </w:t>
      </w:r>
      <w:proofErr w:type="gramStart"/>
      <w:r w:rsidRPr="007D563B">
        <w:rPr>
          <w:bCs/>
        </w:rPr>
        <w:t>know-how</w:t>
      </w:r>
      <w:proofErr w:type="gramEnd"/>
      <w:r w:rsidRPr="007D563B">
        <w:rPr>
          <w:bCs/>
        </w:rPr>
        <w:t xml:space="preserve">, information, best practices between different realities to address common issues and global challenges. Unlike the previous one, the third </w:t>
      </w:r>
      <w:proofErr w:type="gramStart"/>
      <w:r w:rsidRPr="007D563B">
        <w:rPr>
          <w:bCs/>
        </w:rPr>
        <w:t>quadrant,</w:t>
      </w:r>
      <w:proofErr w:type="gramEnd"/>
      <w:r w:rsidRPr="007D563B">
        <w:rPr>
          <w:bCs/>
        </w:rPr>
        <w:t xml:space="preserve"> is more focused on the development of tools for urban governance and sharing of experiences becomes a necessary tool to optimize these processes. In the fourth quadrant, the development and implementation of policies and governance tools </w:t>
      </w:r>
      <w:proofErr w:type="gramStart"/>
      <w:r w:rsidRPr="007D563B">
        <w:rPr>
          <w:bCs/>
        </w:rPr>
        <w:t>are more related</w:t>
      </w:r>
      <w:proofErr w:type="gramEnd"/>
      <w:r w:rsidRPr="007D563B">
        <w:rPr>
          <w:bCs/>
        </w:rPr>
        <w:t xml:space="preserve"> to the optimization of local resources in economic and social terms.</w:t>
      </w:r>
    </w:p>
    <w:p w:rsidR="009C4653" w:rsidRPr="009C4653" w:rsidRDefault="009C4653" w:rsidP="009C4653">
      <w:pPr>
        <w:pStyle w:val="PARAGRAPH"/>
        <w:rPr>
          <w:bCs/>
          <w:color w:val="FF0000"/>
        </w:rPr>
      </w:pPr>
      <w:r w:rsidRPr="00AF4335">
        <w:rPr>
          <w:noProof/>
          <w:color w:val="FF0000"/>
          <w:lang w:val="it-IT" w:eastAsia="it-IT"/>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148590</wp:posOffset>
                </wp:positionV>
                <wp:extent cx="5579745" cy="4037330"/>
                <wp:effectExtent l="0" t="0" r="20955" b="2032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037330"/>
                        </a:xfrm>
                        <a:prstGeom prst="rect">
                          <a:avLst/>
                        </a:prstGeom>
                        <a:noFill/>
                        <a:ln w="3175"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256A" id="Rettangolo 29" o:spid="_x0000_s1026" style="position:absolute;margin-left:-2.15pt;margin-top:11.7pt;width:439.35pt;height:3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" filled="f" strokecolor="#afabab" strokeweight=".25pt">
                <v:path arrowok="t"/>
              </v:rect>
            </w:pict>
          </mc:Fallback>
        </mc:AlternateContent>
      </w:r>
    </w:p>
    <w:tbl>
      <w:tblPr>
        <w:tblW w:w="0" w:type="auto"/>
        <w:tblInd w:w="988" w:type="dxa"/>
        <w:tblLook w:val="04A0" w:firstRow="1" w:lastRow="0" w:firstColumn="1" w:lastColumn="0" w:noHBand="0" w:noVBand="1"/>
      </w:tblPr>
      <w:tblGrid>
        <w:gridCol w:w="3543"/>
        <w:gridCol w:w="284"/>
        <w:gridCol w:w="2977"/>
      </w:tblGrid>
      <w:tr w:rsidR="009C4653" w:rsidRPr="00896CC9" w:rsidTr="00512238">
        <w:tc>
          <w:tcPr>
            <w:tcW w:w="3543" w:type="dxa"/>
            <w:tcBorders>
              <w:right w:val="single" w:sz="4" w:space="0" w:color="auto"/>
            </w:tcBorders>
            <w:shd w:val="clear" w:color="auto" w:fill="auto"/>
          </w:tcPr>
          <w:p w:rsidR="009C4653" w:rsidRPr="00AE3168" w:rsidRDefault="009C4653" w:rsidP="00512238">
            <w:pPr>
              <w:shd w:val="clear" w:color="auto" w:fill="FFFFFF"/>
              <w:spacing w:before="100" w:beforeAutospacing="1" w:after="100" w:afterAutospacing="1"/>
              <w:jc w:val="right"/>
              <w:rPr>
                <w:rFonts w:ascii="Tahoma" w:hAnsi="Tahoma" w:cs="Tahoma"/>
                <w:color w:val="000000"/>
                <w:sz w:val="18"/>
                <w:szCs w:val="18"/>
                <w:lang w:val="en-US"/>
              </w:rPr>
            </w:pPr>
            <w:r w:rsidRPr="00AE3168">
              <w:rPr>
                <w:rFonts w:ascii="Tahoma" w:hAnsi="Tahoma" w:cs="Tahoma"/>
                <w:color w:val="000000"/>
                <w:sz w:val="18"/>
                <w:szCs w:val="18"/>
                <w:lang w:val="en-US" w:eastAsia="it-IT"/>
              </w:rPr>
              <w:t xml:space="preserve">QUADRANT IV: Development of urban governance tools to manage the economic and social resources </w:t>
            </w:r>
          </w:p>
        </w:tc>
        <w:tc>
          <w:tcPr>
            <w:tcW w:w="284" w:type="dxa"/>
            <w:tcBorders>
              <w:left w:val="single" w:sz="4" w:space="0" w:color="auto"/>
              <w:right w:val="single" w:sz="4" w:space="0" w:color="auto"/>
            </w:tcBorders>
            <w:shd w:val="clear" w:color="auto" w:fill="auto"/>
          </w:tcPr>
          <w:p w:rsidR="009C4653" w:rsidRPr="00896CC9" w:rsidRDefault="009C4653" w:rsidP="00512238">
            <w:pPr>
              <w:rPr>
                <w:rFonts w:ascii="Tahoma" w:hAnsi="Tahoma" w:cs="Tahoma"/>
                <w:color w:val="FF0000"/>
                <w:sz w:val="18"/>
                <w:szCs w:val="18"/>
                <w:lang w:val="en-US"/>
              </w:rPr>
            </w:pPr>
          </w:p>
        </w:tc>
        <w:tc>
          <w:tcPr>
            <w:tcW w:w="2977" w:type="dxa"/>
            <w:tcBorders>
              <w:left w:val="single" w:sz="4" w:space="0" w:color="auto"/>
            </w:tcBorders>
            <w:shd w:val="clear" w:color="auto" w:fill="auto"/>
          </w:tcPr>
          <w:p w:rsidR="009C4653" w:rsidRPr="00AE3168" w:rsidRDefault="009C4653" w:rsidP="00512238">
            <w:pPr>
              <w:shd w:val="clear" w:color="auto" w:fill="FFFFFF"/>
              <w:spacing w:before="100" w:beforeAutospacing="1" w:after="100" w:afterAutospacing="1"/>
              <w:rPr>
                <w:rFonts w:ascii="Tahoma" w:hAnsi="Tahoma" w:cs="Tahoma"/>
                <w:color w:val="000000"/>
                <w:sz w:val="18"/>
                <w:szCs w:val="18"/>
                <w:lang w:val="en-US"/>
              </w:rPr>
            </w:pPr>
            <w:r w:rsidRPr="00AE3168">
              <w:rPr>
                <w:rFonts w:ascii="Tahoma" w:hAnsi="Tahoma" w:cs="Tahoma"/>
                <w:color w:val="000000"/>
                <w:sz w:val="18"/>
                <w:szCs w:val="18"/>
                <w:lang w:val="en-US" w:eastAsia="it-IT"/>
              </w:rPr>
              <w:t>QUADRANT I: Widespread of ICT to improve the management of local resources</w:t>
            </w:r>
          </w:p>
        </w:tc>
      </w:tr>
    </w:tbl>
    <w:p w:rsidR="009C4653" w:rsidRPr="00AF4335" w:rsidRDefault="009C4653" w:rsidP="009C4653">
      <w:pPr>
        <w:jc w:val="center"/>
        <w:rPr>
          <w:color w:val="FF0000"/>
        </w:rPr>
      </w:pPr>
      <w:r>
        <w:rPr>
          <w:noProof/>
          <w:color w:val="FF0000"/>
          <w:lang w:eastAsia="it-IT"/>
        </w:rPr>
        <w:drawing>
          <wp:inline distT="0" distB="0" distL="0" distR="0">
            <wp:extent cx="5505450" cy="2828925"/>
            <wp:effectExtent l="0" t="0" r="0" b="9525"/>
            <wp:docPr id="24" name="Immagine 24" descr="asse amb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 ambi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2828925"/>
                    </a:xfrm>
                    <a:prstGeom prst="rect">
                      <a:avLst/>
                    </a:prstGeom>
                    <a:noFill/>
                    <a:ln>
                      <a:noFill/>
                    </a:ln>
                  </pic:spPr>
                </pic:pic>
              </a:graphicData>
            </a:graphic>
          </wp:inline>
        </w:drawing>
      </w:r>
    </w:p>
    <w:tbl>
      <w:tblPr>
        <w:tblW w:w="0" w:type="auto"/>
        <w:tblInd w:w="988" w:type="dxa"/>
        <w:tblLook w:val="04A0" w:firstRow="1" w:lastRow="0" w:firstColumn="1" w:lastColumn="0" w:noHBand="0" w:noVBand="1"/>
      </w:tblPr>
      <w:tblGrid>
        <w:gridCol w:w="3543"/>
        <w:gridCol w:w="284"/>
        <w:gridCol w:w="2977"/>
      </w:tblGrid>
      <w:tr w:rsidR="009C4653" w:rsidRPr="00896CC9" w:rsidTr="00512238">
        <w:tc>
          <w:tcPr>
            <w:tcW w:w="3543" w:type="dxa"/>
            <w:tcBorders>
              <w:right w:val="single" w:sz="4" w:space="0" w:color="auto"/>
            </w:tcBorders>
            <w:shd w:val="clear" w:color="auto" w:fill="auto"/>
          </w:tcPr>
          <w:p w:rsidR="009C4653" w:rsidRPr="00896CC9" w:rsidRDefault="009C4653" w:rsidP="00512238">
            <w:pPr>
              <w:shd w:val="clear" w:color="auto" w:fill="FFFFFF"/>
              <w:spacing w:before="100" w:beforeAutospacing="1" w:after="100" w:afterAutospacing="1"/>
              <w:jc w:val="right"/>
              <w:rPr>
                <w:rFonts w:ascii="Tahoma" w:hAnsi="Tahoma" w:cs="Tahoma"/>
                <w:color w:val="FF0000"/>
                <w:sz w:val="18"/>
                <w:szCs w:val="18"/>
                <w:lang w:val="en-US"/>
              </w:rPr>
            </w:pPr>
            <w:r w:rsidRPr="00AE3168">
              <w:rPr>
                <w:rFonts w:ascii="Tahoma" w:hAnsi="Tahoma" w:cs="Tahoma"/>
                <w:color w:val="000000"/>
                <w:sz w:val="18"/>
                <w:szCs w:val="18"/>
                <w:lang w:val="en-US" w:eastAsia="it-IT"/>
              </w:rPr>
              <w:t>QUADRANT III:</w:t>
            </w:r>
            <w:r w:rsidRPr="00896CC9">
              <w:rPr>
                <w:rFonts w:ascii="Tahoma" w:hAnsi="Tahoma" w:cs="Tahoma"/>
                <w:color w:val="FF0000"/>
                <w:sz w:val="18"/>
                <w:szCs w:val="18"/>
                <w:lang w:val="en-US" w:eastAsia="it-IT"/>
              </w:rPr>
              <w:t xml:space="preserve"> </w:t>
            </w:r>
            <w:r w:rsidRPr="00896CC9">
              <w:rPr>
                <w:rFonts w:ascii="Tahoma" w:hAnsi="Tahoma" w:cs="Tahoma"/>
                <w:color w:val="000000"/>
                <w:sz w:val="18"/>
                <w:szCs w:val="18"/>
                <w:lang w:val="en-US" w:eastAsia="it-IT"/>
              </w:rPr>
              <w:t xml:space="preserve">Development of urban governance </w:t>
            </w:r>
            <w:r w:rsidRPr="00AE3168">
              <w:rPr>
                <w:rFonts w:ascii="Tahoma" w:hAnsi="Tahoma" w:cs="Tahoma"/>
                <w:color w:val="000000"/>
                <w:sz w:val="18"/>
                <w:szCs w:val="18"/>
                <w:lang w:val="en-US" w:eastAsia="it-IT"/>
              </w:rPr>
              <w:t>tools and disseminations of results</w:t>
            </w:r>
          </w:p>
        </w:tc>
        <w:tc>
          <w:tcPr>
            <w:tcW w:w="284" w:type="dxa"/>
            <w:tcBorders>
              <w:left w:val="single" w:sz="4" w:space="0" w:color="auto"/>
              <w:right w:val="single" w:sz="4" w:space="0" w:color="auto"/>
            </w:tcBorders>
            <w:shd w:val="clear" w:color="auto" w:fill="auto"/>
          </w:tcPr>
          <w:p w:rsidR="009C4653" w:rsidRPr="00896CC9" w:rsidRDefault="009C4653" w:rsidP="00512238">
            <w:pPr>
              <w:rPr>
                <w:rFonts w:ascii="Tahoma" w:hAnsi="Tahoma" w:cs="Tahoma"/>
                <w:color w:val="FF0000"/>
                <w:sz w:val="18"/>
                <w:szCs w:val="18"/>
                <w:lang w:val="en-US"/>
              </w:rPr>
            </w:pPr>
          </w:p>
        </w:tc>
        <w:tc>
          <w:tcPr>
            <w:tcW w:w="2977" w:type="dxa"/>
            <w:tcBorders>
              <w:left w:val="single" w:sz="4" w:space="0" w:color="auto"/>
            </w:tcBorders>
            <w:shd w:val="clear" w:color="auto" w:fill="auto"/>
          </w:tcPr>
          <w:p w:rsidR="009C4653" w:rsidRPr="00AE3168" w:rsidRDefault="009C4653" w:rsidP="00512238">
            <w:pPr>
              <w:shd w:val="clear" w:color="auto" w:fill="FFFFFF"/>
              <w:spacing w:before="100" w:beforeAutospacing="1" w:after="100" w:afterAutospacing="1"/>
              <w:rPr>
                <w:rFonts w:ascii="Tahoma" w:hAnsi="Tahoma" w:cs="Tahoma"/>
                <w:color w:val="000000"/>
                <w:sz w:val="18"/>
                <w:szCs w:val="18"/>
                <w:lang w:val="en-US"/>
              </w:rPr>
            </w:pPr>
            <w:r w:rsidRPr="00AE3168">
              <w:rPr>
                <w:rFonts w:ascii="Tahoma" w:hAnsi="Tahoma" w:cs="Tahoma"/>
                <w:color w:val="000000"/>
                <w:sz w:val="18"/>
                <w:szCs w:val="18"/>
                <w:lang w:val="en-US" w:eastAsia="it-IT"/>
              </w:rPr>
              <w:t>QUADRANT II: development of ICT for the know-how exchange</w:t>
            </w:r>
          </w:p>
        </w:tc>
      </w:tr>
    </w:tbl>
    <w:p w:rsidR="009C4653" w:rsidRPr="007D563B" w:rsidRDefault="009C4653" w:rsidP="009C4653">
      <w:pPr>
        <w:pStyle w:val="CAPTION"/>
        <w:rPr>
          <w:color w:val="auto"/>
        </w:rPr>
      </w:pPr>
      <w:r w:rsidRPr="007D563B">
        <w:rPr>
          <w:color w:val="auto"/>
        </w:rPr>
        <w:t>Fig. 4 Results of the LCA per groups of stakeholders</w:t>
      </w:r>
    </w:p>
    <w:p w:rsidR="009C4653" w:rsidRPr="007D563B" w:rsidRDefault="009C4653" w:rsidP="009C4653">
      <w:pPr>
        <w:pStyle w:val="PARAGRAPH"/>
        <w:rPr>
          <w:bCs/>
        </w:rPr>
      </w:pPr>
    </w:p>
    <w:p w:rsidR="009C4653" w:rsidRPr="00F34FD3" w:rsidRDefault="009C4653" w:rsidP="009C4653">
      <w:pPr>
        <w:pStyle w:val="PARAGRAPH"/>
        <w:rPr>
          <w:bCs/>
        </w:rPr>
      </w:pPr>
      <w:r w:rsidRPr="00F34FD3">
        <w:rPr>
          <w:bCs/>
        </w:rPr>
        <w:t>PLACEMENT OF THE GROUPS OF STAKEHOLDERS IN THE FACTORIAL SPACE</w:t>
      </w:r>
    </w:p>
    <w:p w:rsidR="009C4653" w:rsidRPr="00F34FD3" w:rsidRDefault="009C4653" w:rsidP="009C4653">
      <w:pPr>
        <w:pStyle w:val="PARAGRAPH"/>
        <w:rPr>
          <w:bCs/>
        </w:rPr>
      </w:pPr>
      <w:r w:rsidRPr="00F34FD3">
        <w:rPr>
          <w:bCs/>
        </w:rPr>
        <w:t xml:space="preserve">Starting from the considerations made above on the </w:t>
      </w:r>
      <w:proofErr w:type="gramStart"/>
      <w:r w:rsidRPr="00F34FD3">
        <w:rPr>
          <w:bCs/>
        </w:rPr>
        <w:t>4</w:t>
      </w:r>
      <w:proofErr w:type="gramEnd"/>
      <w:r w:rsidRPr="00F34FD3">
        <w:rPr>
          <w:bCs/>
        </w:rPr>
        <w:t xml:space="preserve"> quadrants, it is possible to detect differences in the approach of the three groups of stakeholders under consideration in addressing the issue of the Smart City by analyzing their placement on the factorial plane.</w:t>
      </w:r>
    </w:p>
    <w:p w:rsidR="009C4653" w:rsidRPr="00F34FD3" w:rsidRDefault="009C4653" w:rsidP="009C4653">
      <w:pPr>
        <w:pStyle w:val="PARAGRAPH"/>
        <w:rPr>
          <w:bCs/>
        </w:rPr>
      </w:pPr>
      <w:r w:rsidRPr="00F34FD3">
        <w:rPr>
          <w:bCs/>
        </w:rPr>
        <w:t xml:space="preserve">In particular, the opposition is very clear along the horizontal axis of the academic world with that of business, which are located respectively in </w:t>
      </w:r>
      <w:proofErr w:type="gramStart"/>
      <w:r w:rsidRPr="00F34FD3">
        <w:rPr>
          <w:bCs/>
        </w:rPr>
        <w:t>the I</w:t>
      </w:r>
      <w:proofErr w:type="gramEnd"/>
      <w:r w:rsidRPr="00F34FD3">
        <w:rPr>
          <w:bCs/>
        </w:rPr>
        <w:t xml:space="preserve"> and IV quadrant but is found </w:t>
      </w:r>
      <w:r w:rsidRPr="00A411B4">
        <w:rPr>
          <w:bCs/>
        </w:rPr>
        <w:t>"lying down" on the first</w:t>
      </w:r>
      <w:r w:rsidRPr="00F34FD3">
        <w:rPr>
          <w:bCs/>
        </w:rPr>
        <w:t xml:space="preserve"> axis. From the description above, it is clear that the development of ICT has led, in the academic world, to pay greater attention to the impact of this revolution </w:t>
      </w:r>
      <w:r w:rsidRPr="00F34FD3">
        <w:rPr>
          <w:bCs/>
        </w:rPr>
        <w:lastRenderedPageBreak/>
        <w:t xml:space="preserve">in the human and social field and a reflection on the potential of these systems in the management policies of urban organism. On the one hand, therefore, interest of the branch of social sciences emerges, who see in a more or less critical way, the Smart City in the new forms of social interaction, the other the increasing attention from more "technical" disciplines  who see this technological revolution, new urban systems optimization tools. On the other </w:t>
      </w:r>
      <w:proofErr w:type="gramStart"/>
      <w:r w:rsidRPr="00F34FD3">
        <w:rPr>
          <w:bCs/>
        </w:rPr>
        <w:t>side</w:t>
      </w:r>
      <w:proofErr w:type="gramEnd"/>
      <w:r w:rsidRPr="00F34FD3">
        <w:rPr>
          <w:bCs/>
        </w:rPr>
        <w:t xml:space="preserve"> it is obvious that the business world insist</w:t>
      </w:r>
      <w:r>
        <w:rPr>
          <w:bCs/>
        </w:rPr>
        <w:t>s</w:t>
      </w:r>
      <w:r w:rsidRPr="00F34FD3">
        <w:rPr>
          <w:bCs/>
        </w:rPr>
        <w:t xml:space="preserve"> more</w:t>
      </w:r>
      <w:r>
        <w:rPr>
          <w:bCs/>
        </w:rPr>
        <w:t xml:space="preserve"> on</w:t>
      </w:r>
      <w:r w:rsidRPr="00F34FD3">
        <w:rPr>
          <w:bCs/>
        </w:rPr>
        <w:t xml:space="preserve"> the attractiveness of new technologies; while sharing with others a series of keywords of the concept of Smart City, it appears more interested in the construction of a language that can reach a wider section of the population, through the use of evocative words.</w:t>
      </w:r>
    </w:p>
    <w:p w:rsidR="009C4653" w:rsidRPr="00382420" w:rsidRDefault="009C4653" w:rsidP="009C4653">
      <w:pPr>
        <w:pStyle w:val="PARAGRAPH"/>
        <w:rPr>
          <w:bCs/>
        </w:rPr>
      </w:pPr>
      <w:r w:rsidRPr="00F34FD3">
        <w:rPr>
          <w:bCs/>
        </w:rPr>
        <w:t xml:space="preserve">The institutional world </w:t>
      </w:r>
      <w:proofErr w:type="gramStart"/>
      <w:r w:rsidRPr="00F34FD3">
        <w:rPr>
          <w:bCs/>
        </w:rPr>
        <w:t>is placed</w:t>
      </w:r>
      <w:proofErr w:type="gramEnd"/>
      <w:r w:rsidRPr="00F34FD3">
        <w:rPr>
          <w:bCs/>
        </w:rPr>
        <w:t xml:space="preserve"> in Quadrant III, and is characterized mainly by the second axis. </w:t>
      </w:r>
      <w:proofErr w:type="gramStart"/>
      <w:r w:rsidRPr="00F34FD3">
        <w:rPr>
          <w:bCs/>
        </w:rPr>
        <w:t>Its position denotes, therefore, a clear predominance of issues relating to mobility, considered as networking and dissemination of know-how and best practices; This is probably related to the high incidence of the main evaluation factors present in the program guidelines of European calls</w:t>
      </w:r>
      <w:r>
        <w:rPr>
          <w:bCs/>
        </w:rPr>
        <w:t>;</w:t>
      </w:r>
      <w:r w:rsidRPr="00F34FD3">
        <w:rPr>
          <w:bCs/>
        </w:rPr>
        <w:t xml:space="preserve"> they see in multiculturalism and sharing the main requirements for participation, as well as a greater interest in the global challenges in which cities play a decisive role.</w:t>
      </w:r>
      <w:proofErr w:type="gramEnd"/>
    </w:p>
    <w:p w:rsidR="009C4653" w:rsidRPr="00382420" w:rsidRDefault="009C4653" w:rsidP="009C4653">
      <w:pPr>
        <w:pStyle w:val="PARAGRAPH"/>
        <w:rPr>
          <w:bCs/>
        </w:rPr>
      </w:pPr>
    </w:p>
    <w:p w:rsidR="009C4653" w:rsidRPr="00382420" w:rsidRDefault="009C4653" w:rsidP="009C4653">
      <w:pPr>
        <w:pStyle w:val="PARAGRAPH"/>
        <w:numPr>
          <w:ilvl w:val="0"/>
          <w:numId w:val="28"/>
        </w:numPr>
        <w:rPr>
          <w:lang w:val="it-IT"/>
        </w:rPr>
      </w:pPr>
      <w:r w:rsidRPr="00382420">
        <w:t xml:space="preserve"> LEXICAL CORRESPONDENCE ANALYSIS  PER YEAR</w:t>
      </w:r>
    </w:p>
    <w:p w:rsidR="009C4653" w:rsidRPr="00382420" w:rsidRDefault="009C4653" w:rsidP="009C4653">
      <w:pPr>
        <w:pStyle w:val="PARAGRAPH"/>
        <w:rPr>
          <w:bCs/>
          <w:lang w:val="it-IT"/>
        </w:rPr>
      </w:pPr>
    </w:p>
    <w:p w:rsidR="009C4653" w:rsidRPr="00382420" w:rsidRDefault="009C4653" w:rsidP="009C4653">
      <w:pPr>
        <w:pStyle w:val="PARAGRAPH"/>
        <w:rPr>
          <w:bCs/>
          <w:lang w:val="it-IT"/>
        </w:rPr>
      </w:pPr>
      <w:r w:rsidRPr="00382420">
        <w:rPr>
          <w:bCs/>
          <w:lang w:val="it-IT"/>
        </w:rPr>
        <w:t>INTERPRETATION OF FACTORIAL AXIS</w:t>
      </w:r>
    </w:p>
    <w:p w:rsidR="009C4653" w:rsidRPr="00382420" w:rsidRDefault="009C4653" w:rsidP="009C4653">
      <w:pPr>
        <w:pStyle w:val="PARAGRAPH"/>
        <w:rPr>
          <w:bCs/>
        </w:rPr>
      </w:pPr>
      <w:r w:rsidRPr="00382420">
        <w:rPr>
          <w:bCs/>
        </w:rPr>
        <w:t xml:space="preserve">In this </w:t>
      </w:r>
      <w:proofErr w:type="gramStart"/>
      <w:r w:rsidRPr="00382420">
        <w:rPr>
          <w:bCs/>
        </w:rPr>
        <w:t>case</w:t>
      </w:r>
      <w:proofErr w:type="gramEnd"/>
      <w:r w:rsidRPr="00382420">
        <w:rPr>
          <w:bCs/>
        </w:rPr>
        <w:t xml:space="preserve"> the first two factorial axes represent 65% of the total variance.</w:t>
      </w:r>
    </w:p>
    <w:p w:rsidR="009C4653" w:rsidRPr="00382420" w:rsidRDefault="009C4653" w:rsidP="009C4653">
      <w:pPr>
        <w:pStyle w:val="PARAGRAPH"/>
        <w:rPr>
          <w:bCs/>
        </w:rPr>
      </w:pPr>
      <w:r w:rsidRPr="00382420">
        <w:rPr>
          <w:bCs/>
        </w:rPr>
        <w:t xml:space="preserve">The </w:t>
      </w:r>
      <w:proofErr w:type="spellStart"/>
      <w:proofErr w:type="gramStart"/>
      <w:r w:rsidRPr="00382420">
        <w:rPr>
          <w:bCs/>
        </w:rPr>
        <w:t>I</w:t>
      </w:r>
      <w:r w:rsidRPr="00382420">
        <w:rPr>
          <w:bCs/>
          <w:vertAlign w:val="superscript"/>
        </w:rPr>
        <w:t>st</w:t>
      </w:r>
      <w:proofErr w:type="spellEnd"/>
      <w:proofErr w:type="gramEnd"/>
      <w:r w:rsidRPr="00382420">
        <w:rPr>
          <w:bCs/>
        </w:rPr>
        <w:t xml:space="preserve"> factorial axis has two opposed groups of words that characterize the two semi axis:</w:t>
      </w:r>
    </w:p>
    <w:p w:rsidR="009C4653" w:rsidRPr="00382420" w:rsidRDefault="009C4653" w:rsidP="009C4653">
      <w:pPr>
        <w:pStyle w:val="PARAGRAPHINDENT"/>
      </w:pPr>
      <w:r w:rsidRPr="00382420">
        <w:t xml:space="preserve">Positive semi axis: </w:t>
      </w:r>
      <w:r w:rsidRPr="004C2B17">
        <w:rPr>
          <w:i/>
        </w:rPr>
        <w:t>critical, administration, operations, physical, activities, sensor, optimize</w:t>
      </w:r>
    </w:p>
    <w:p w:rsidR="009C4653" w:rsidRPr="00382420" w:rsidRDefault="009C4653" w:rsidP="009C4653">
      <w:pPr>
        <w:pStyle w:val="PARAGRAPHINDENT"/>
      </w:pPr>
      <w:r w:rsidRPr="00382420">
        <w:t xml:space="preserve">Negative semi axis: </w:t>
      </w:r>
      <w:r w:rsidRPr="004C2B17">
        <w:rPr>
          <w:i/>
        </w:rPr>
        <w:t>challenge, change, vision, development, policy reduce, energy</w:t>
      </w:r>
    </w:p>
    <w:p w:rsidR="009C4653" w:rsidRDefault="009C4653" w:rsidP="009C4653">
      <w:pPr>
        <w:pStyle w:val="PARAGRAPH"/>
        <w:rPr>
          <w:bCs/>
        </w:rPr>
      </w:pPr>
      <w:r w:rsidRPr="00382420">
        <w:rPr>
          <w:bCs/>
        </w:rPr>
        <w:t>In the first group there are terms related to the production processes (</w:t>
      </w:r>
      <w:r w:rsidRPr="00833CD3">
        <w:rPr>
          <w:bCs/>
          <w:i/>
        </w:rPr>
        <w:t xml:space="preserve">operations, </w:t>
      </w:r>
      <w:proofErr w:type="spellStart"/>
      <w:r w:rsidRPr="00833CD3">
        <w:rPr>
          <w:bCs/>
          <w:i/>
        </w:rPr>
        <w:t>phisical</w:t>
      </w:r>
      <w:proofErr w:type="spellEnd"/>
      <w:r w:rsidRPr="00833CD3">
        <w:rPr>
          <w:bCs/>
          <w:i/>
        </w:rPr>
        <w:t>, activities, sensor, optimize</w:t>
      </w:r>
      <w:r w:rsidRPr="00382420">
        <w:rPr>
          <w:bCs/>
        </w:rPr>
        <w:t xml:space="preserve">) that, together with the words </w:t>
      </w:r>
      <w:r w:rsidRPr="00833CD3">
        <w:rPr>
          <w:bCs/>
          <w:i/>
        </w:rPr>
        <w:t>critical</w:t>
      </w:r>
      <w:r w:rsidRPr="00382420">
        <w:rPr>
          <w:bCs/>
        </w:rPr>
        <w:t xml:space="preserve"> and </w:t>
      </w:r>
      <w:r w:rsidRPr="00833CD3">
        <w:rPr>
          <w:bCs/>
          <w:i/>
        </w:rPr>
        <w:t>administration</w:t>
      </w:r>
      <w:r w:rsidRPr="00382420">
        <w:rPr>
          <w:bCs/>
        </w:rPr>
        <w:t xml:space="preserve">, indicate the attention to the development of new technologies and their management. On the opposite </w:t>
      </w:r>
      <w:proofErr w:type="gramStart"/>
      <w:r w:rsidRPr="00382420">
        <w:rPr>
          <w:bCs/>
        </w:rPr>
        <w:t>axis</w:t>
      </w:r>
      <w:proofErr w:type="gramEnd"/>
      <w:r w:rsidRPr="00382420">
        <w:rPr>
          <w:bCs/>
        </w:rPr>
        <w:t xml:space="preserve"> instead attention is more focused on the socio environmental challenges, terms such </w:t>
      </w:r>
      <w:r w:rsidRPr="00833CD3">
        <w:rPr>
          <w:bCs/>
          <w:i/>
        </w:rPr>
        <w:t>challenge, change,</w:t>
      </w:r>
      <w:r>
        <w:rPr>
          <w:bCs/>
          <w:i/>
        </w:rPr>
        <w:t xml:space="preserve"> </w:t>
      </w:r>
      <w:r w:rsidRPr="00833CD3">
        <w:rPr>
          <w:bCs/>
        </w:rPr>
        <w:t>and</w:t>
      </w:r>
      <w:r w:rsidRPr="00833CD3">
        <w:rPr>
          <w:bCs/>
          <w:i/>
        </w:rPr>
        <w:t xml:space="preserve"> vision</w:t>
      </w:r>
      <w:r w:rsidRPr="00382420">
        <w:rPr>
          <w:bCs/>
        </w:rPr>
        <w:t xml:space="preserve"> combined with </w:t>
      </w:r>
      <w:r w:rsidRPr="00833CD3">
        <w:rPr>
          <w:bCs/>
          <w:i/>
        </w:rPr>
        <w:t xml:space="preserve">development policy, reduce, </w:t>
      </w:r>
      <w:r>
        <w:rPr>
          <w:bCs/>
        </w:rPr>
        <w:t xml:space="preserve">and </w:t>
      </w:r>
      <w:r w:rsidRPr="00833CD3">
        <w:rPr>
          <w:bCs/>
          <w:i/>
        </w:rPr>
        <w:t xml:space="preserve">energy </w:t>
      </w:r>
      <w:r w:rsidRPr="00382420">
        <w:rPr>
          <w:bCs/>
        </w:rPr>
        <w:t xml:space="preserve">indicate greater interest to the global challenges with particular emphasis on the reduction of energy consumption. The </w:t>
      </w:r>
      <w:proofErr w:type="gramStart"/>
      <w:r w:rsidRPr="00382420">
        <w:rPr>
          <w:bCs/>
        </w:rPr>
        <w:t>two semi</w:t>
      </w:r>
      <w:proofErr w:type="gramEnd"/>
      <w:r w:rsidRPr="00382420">
        <w:rPr>
          <w:bCs/>
        </w:rPr>
        <w:t xml:space="preserve"> axis have therefore been defined respectively "TECHNOLOGICAL DEVELOPMENT" and "GLOBAL CHALLENGES".</w:t>
      </w:r>
    </w:p>
    <w:p w:rsidR="009C4653" w:rsidRPr="00457170" w:rsidRDefault="009C4653" w:rsidP="009C4653">
      <w:pPr>
        <w:pStyle w:val="PARAGRAPH"/>
        <w:rPr>
          <w:bCs/>
        </w:rPr>
      </w:pPr>
      <w:r w:rsidRPr="00457170">
        <w:rPr>
          <w:bCs/>
        </w:rPr>
        <w:t xml:space="preserve">The </w:t>
      </w:r>
      <w:proofErr w:type="spellStart"/>
      <w:r w:rsidRPr="00457170">
        <w:rPr>
          <w:bCs/>
        </w:rPr>
        <w:t>II</w:t>
      </w:r>
      <w:r w:rsidRPr="00457170">
        <w:rPr>
          <w:bCs/>
          <w:vertAlign w:val="superscript"/>
        </w:rPr>
        <w:t>nd</w:t>
      </w:r>
      <w:proofErr w:type="spellEnd"/>
      <w:r w:rsidRPr="00457170">
        <w:rPr>
          <w:bCs/>
        </w:rPr>
        <w:t xml:space="preserve"> factorial axis has two opposed groups of words that characterize the </w:t>
      </w:r>
      <w:proofErr w:type="gramStart"/>
      <w:r w:rsidRPr="00457170">
        <w:rPr>
          <w:bCs/>
        </w:rPr>
        <w:t>two semi</w:t>
      </w:r>
      <w:proofErr w:type="gramEnd"/>
      <w:r w:rsidRPr="00457170">
        <w:rPr>
          <w:bCs/>
        </w:rPr>
        <w:t xml:space="preserve"> axis:</w:t>
      </w:r>
    </w:p>
    <w:p w:rsidR="009C4653" w:rsidRPr="00457170" w:rsidRDefault="009C4653" w:rsidP="009C4653">
      <w:pPr>
        <w:pStyle w:val="PARAGRAPHINDENT"/>
      </w:pPr>
      <w:r w:rsidRPr="00457170">
        <w:t>Positive semi axis</w:t>
      </w:r>
      <w:r w:rsidRPr="00833CD3">
        <w:rPr>
          <w:i/>
        </w:rPr>
        <w:t>: work, increase, business, public, administration, efficiency, solutions, digital</w:t>
      </w:r>
    </w:p>
    <w:p w:rsidR="009C4653" w:rsidRPr="00457170" w:rsidRDefault="009C4653" w:rsidP="009C4653">
      <w:pPr>
        <w:pStyle w:val="PARAGRAPHINDENT"/>
      </w:pPr>
      <w:r w:rsidRPr="00457170">
        <w:t xml:space="preserve">Negative semi axis: </w:t>
      </w:r>
      <w:r w:rsidRPr="00833CD3">
        <w:rPr>
          <w:i/>
        </w:rPr>
        <w:t>activities, capital, sensors, mobility, smarter, network</w:t>
      </w:r>
    </w:p>
    <w:p w:rsidR="009C4653" w:rsidRPr="00457170" w:rsidRDefault="009C4653" w:rsidP="009C4653">
      <w:pPr>
        <w:pStyle w:val="PARAGRAPH"/>
        <w:rPr>
          <w:bCs/>
        </w:rPr>
      </w:pPr>
      <w:r w:rsidRPr="00457170">
        <w:rPr>
          <w:bCs/>
        </w:rPr>
        <w:t xml:space="preserve">The second axis </w:t>
      </w:r>
      <w:r>
        <w:rPr>
          <w:bCs/>
        </w:rPr>
        <w:t>has on</w:t>
      </w:r>
      <w:r w:rsidRPr="00457170">
        <w:rPr>
          <w:bCs/>
        </w:rPr>
        <w:t xml:space="preserve"> the positive semi axis themes with big med</w:t>
      </w:r>
      <w:r>
        <w:rPr>
          <w:bCs/>
        </w:rPr>
        <w:t xml:space="preserve">ia appeal in these tough times, </w:t>
      </w:r>
      <w:r w:rsidRPr="00457170">
        <w:rPr>
          <w:bCs/>
        </w:rPr>
        <w:t>related to employment and management of public money (</w:t>
      </w:r>
      <w:r w:rsidRPr="00833CD3">
        <w:rPr>
          <w:bCs/>
          <w:i/>
        </w:rPr>
        <w:t>work, public, administration</w:t>
      </w:r>
      <w:r>
        <w:rPr>
          <w:bCs/>
        </w:rPr>
        <w:t>) which are</w:t>
      </w:r>
      <w:r w:rsidRPr="00457170">
        <w:rPr>
          <w:bCs/>
        </w:rPr>
        <w:t xml:space="preserve"> accompanied by the need for economic investments (</w:t>
      </w:r>
      <w:r w:rsidRPr="00833CD3">
        <w:rPr>
          <w:bCs/>
          <w:i/>
        </w:rPr>
        <w:t>solutions, Increase, business</w:t>
      </w:r>
      <w:r w:rsidRPr="00457170">
        <w:rPr>
          <w:bCs/>
        </w:rPr>
        <w:t xml:space="preserve">) </w:t>
      </w:r>
      <w:r>
        <w:rPr>
          <w:bCs/>
        </w:rPr>
        <w:t xml:space="preserve">and </w:t>
      </w:r>
      <w:r w:rsidRPr="00457170">
        <w:rPr>
          <w:bCs/>
        </w:rPr>
        <w:t>related to the production and spread of digital technology (</w:t>
      </w:r>
      <w:r w:rsidRPr="00833CD3">
        <w:rPr>
          <w:bCs/>
          <w:i/>
        </w:rPr>
        <w:t>efficiency, digital</w:t>
      </w:r>
      <w:r w:rsidRPr="00457170">
        <w:rPr>
          <w:bCs/>
        </w:rPr>
        <w:t xml:space="preserve">). The negative semi-axis is characterized by terms that conjure the possibility of improving urban performance through the study and analysis of the habits of the inhabitants; </w:t>
      </w:r>
      <w:r>
        <w:rPr>
          <w:bCs/>
        </w:rPr>
        <w:t>the</w:t>
      </w:r>
      <w:r w:rsidRPr="00457170">
        <w:rPr>
          <w:bCs/>
        </w:rPr>
        <w:t xml:space="preserve"> focus </w:t>
      </w:r>
      <w:r>
        <w:rPr>
          <w:bCs/>
        </w:rPr>
        <w:t xml:space="preserve">is </w:t>
      </w:r>
      <w:r w:rsidRPr="00457170">
        <w:rPr>
          <w:bCs/>
        </w:rPr>
        <w:t>on the potentiality of control (</w:t>
      </w:r>
      <w:r w:rsidRPr="00833CD3">
        <w:rPr>
          <w:bCs/>
          <w:i/>
        </w:rPr>
        <w:t>sensors</w:t>
      </w:r>
      <w:r w:rsidRPr="00457170">
        <w:rPr>
          <w:bCs/>
        </w:rPr>
        <w:t xml:space="preserve">) </w:t>
      </w:r>
      <w:r>
        <w:rPr>
          <w:bCs/>
        </w:rPr>
        <w:t xml:space="preserve">of </w:t>
      </w:r>
      <w:r w:rsidRPr="00457170">
        <w:rPr>
          <w:bCs/>
        </w:rPr>
        <w:t>human activities networks (</w:t>
      </w:r>
      <w:r w:rsidRPr="00833CD3">
        <w:rPr>
          <w:bCs/>
          <w:i/>
        </w:rPr>
        <w:t>activities, mobility, network, capital</w:t>
      </w:r>
      <w:r w:rsidRPr="00457170">
        <w:rPr>
          <w:bCs/>
        </w:rPr>
        <w:t>) for the creation of smarter cities (</w:t>
      </w:r>
      <w:r w:rsidRPr="00833CD3">
        <w:rPr>
          <w:bCs/>
          <w:i/>
        </w:rPr>
        <w:t>smarter</w:t>
      </w:r>
      <w:r w:rsidRPr="00457170">
        <w:rPr>
          <w:bCs/>
        </w:rPr>
        <w:t>). The two semi axis have therefore been defined respectively "investment in digital technology" and "BEHAVIOR ANALYSIS".</w:t>
      </w:r>
    </w:p>
    <w:p w:rsidR="009C4653" w:rsidRPr="00457170" w:rsidRDefault="009C4653" w:rsidP="009C4653">
      <w:pPr>
        <w:pStyle w:val="PARAGRAPH"/>
        <w:rPr>
          <w:bCs/>
        </w:rPr>
      </w:pPr>
    </w:p>
    <w:p w:rsidR="009C4653" w:rsidRDefault="009C4653" w:rsidP="009C4653">
      <w:pPr>
        <w:pStyle w:val="PARAGRAPH"/>
        <w:rPr>
          <w:bCs/>
        </w:rPr>
      </w:pPr>
    </w:p>
    <w:p w:rsidR="009C4653" w:rsidRDefault="009C4653" w:rsidP="009C4653">
      <w:pPr>
        <w:pStyle w:val="PARAGRAPH"/>
        <w:rPr>
          <w:bCs/>
        </w:rPr>
      </w:pPr>
    </w:p>
    <w:p w:rsidR="009C4653" w:rsidRPr="009C4653" w:rsidRDefault="009C4653" w:rsidP="009C4653">
      <w:pPr>
        <w:pStyle w:val="PARAGRAPH"/>
        <w:rPr>
          <w:bCs/>
        </w:rPr>
      </w:pPr>
      <w:r w:rsidRPr="009C4653">
        <w:rPr>
          <w:bCs/>
        </w:rPr>
        <w:t>INTERPRETATION OF THE QUADRANTS</w:t>
      </w:r>
    </w:p>
    <w:p w:rsidR="009C4653" w:rsidRPr="00457170" w:rsidRDefault="009C4653" w:rsidP="009C4653">
      <w:pPr>
        <w:pStyle w:val="PARAGRAPH"/>
        <w:rPr>
          <w:bCs/>
        </w:rPr>
      </w:pPr>
      <w:r w:rsidRPr="00457170">
        <w:rPr>
          <w:bCs/>
        </w:rPr>
        <w:t>The interpretation of the axis analyzed earlier, returns a description of the factorial space by assigning a specific</w:t>
      </w:r>
      <w:r>
        <w:rPr>
          <w:bCs/>
        </w:rPr>
        <w:t xml:space="preserve"> meaning to the four quadrants.</w:t>
      </w:r>
      <w:r w:rsidRPr="00457170">
        <w:rPr>
          <w:bCs/>
        </w:rPr>
        <w:t xml:space="preserve"> In the first quadrant issues</w:t>
      </w:r>
      <w:r>
        <w:rPr>
          <w:bCs/>
        </w:rPr>
        <w:t>,</w:t>
      </w:r>
      <w:r w:rsidRPr="00457170">
        <w:rPr>
          <w:bCs/>
        </w:rPr>
        <w:t xml:space="preserve"> related to the production, deployment and diffusion of new technologies, especially digital ones, emerge which turn out to be the real engine of economic development of the city.</w:t>
      </w:r>
    </w:p>
    <w:p w:rsidR="009C4653" w:rsidRPr="00457170" w:rsidRDefault="009C4653" w:rsidP="009C4653">
      <w:pPr>
        <w:pStyle w:val="PARAGRAPH"/>
        <w:rPr>
          <w:bCs/>
        </w:rPr>
      </w:pPr>
      <w:r w:rsidRPr="00457170">
        <w:rPr>
          <w:bCs/>
        </w:rPr>
        <w:t xml:space="preserve">Instead, in the second </w:t>
      </w:r>
      <w:r>
        <w:rPr>
          <w:bCs/>
        </w:rPr>
        <w:t xml:space="preserve">quadrant </w:t>
      </w:r>
      <w:r w:rsidRPr="00457170">
        <w:rPr>
          <w:bCs/>
        </w:rPr>
        <w:t>issues related to the development of new technologies for the implementation of the performance in terms of urban development of social networks and infrastructure emerge.</w:t>
      </w:r>
    </w:p>
    <w:p w:rsidR="009C4653" w:rsidRDefault="009C4653" w:rsidP="009C4653">
      <w:pPr>
        <w:pStyle w:val="PARAGRAPH"/>
        <w:rPr>
          <w:bCs/>
        </w:rPr>
      </w:pPr>
      <w:r w:rsidRPr="00457170">
        <w:rPr>
          <w:bCs/>
        </w:rPr>
        <w:lastRenderedPageBreak/>
        <w:t xml:space="preserve">In the third quadrant, development and education of citizens become the real engine of change to address global challenges, a central theme in the fourth quadrant. In this </w:t>
      </w:r>
      <w:proofErr w:type="gramStart"/>
      <w:r w:rsidRPr="00457170">
        <w:rPr>
          <w:bCs/>
        </w:rPr>
        <w:t>case</w:t>
      </w:r>
      <w:proofErr w:type="gramEnd"/>
      <w:r w:rsidRPr="00457170">
        <w:rPr>
          <w:bCs/>
        </w:rPr>
        <w:t xml:space="preserve"> the challenges, are economic social and environmental: a city is smarter as it is prepared to face the major challenges of the future.</w:t>
      </w:r>
    </w:p>
    <w:p w:rsidR="009C4653" w:rsidRPr="00457170" w:rsidRDefault="009C4653" w:rsidP="009C4653">
      <w:pPr>
        <w:rPr>
          <w:color w:val="FF0000"/>
          <w:lang w:val="en-US"/>
        </w:rPr>
      </w:pPr>
      <w:r w:rsidRPr="00AF4335">
        <w:rPr>
          <w:noProof/>
          <w:color w:val="FF0000"/>
          <w:lang w:eastAsia="it-IT"/>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219075</wp:posOffset>
                </wp:positionV>
                <wp:extent cx="5579745" cy="4037330"/>
                <wp:effectExtent l="0" t="0" r="20955" b="20320"/>
                <wp:wrapNone/>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037330"/>
                        </a:xfrm>
                        <a:prstGeom prst="rect">
                          <a:avLst/>
                        </a:prstGeom>
                        <a:noFill/>
                        <a:ln w="3175"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4D99B" id="Rettangolo 28" o:spid="_x0000_s1026" style="position:absolute;margin-left:0;margin-top:17.25pt;width:439.35pt;height:317.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" filled="f" strokecolor="#afabab" strokeweight=".25pt">
                <v:path arrowok="t"/>
                <w10:wrap anchorx="margin"/>
              </v:rect>
            </w:pict>
          </mc:Fallback>
        </mc:AlternateContent>
      </w:r>
    </w:p>
    <w:tbl>
      <w:tblPr>
        <w:tblW w:w="0" w:type="auto"/>
        <w:tblInd w:w="988" w:type="dxa"/>
        <w:tblLayout w:type="fixed"/>
        <w:tblLook w:val="04A0" w:firstRow="1" w:lastRow="0" w:firstColumn="1" w:lastColumn="0" w:noHBand="0" w:noVBand="1"/>
      </w:tblPr>
      <w:tblGrid>
        <w:gridCol w:w="2963"/>
        <w:gridCol w:w="236"/>
        <w:gridCol w:w="2617"/>
      </w:tblGrid>
      <w:tr w:rsidR="009C4653" w:rsidRPr="003524A6" w:rsidTr="00512238">
        <w:tc>
          <w:tcPr>
            <w:tcW w:w="2963" w:type="dxa"/>
            <w:tcBorders>
              <w:right w:val="single" w:sz="4" w:space="0" w:color="auto"/>
            </w:tcBorders>
            <w:shd w:val="clear" w:color="auto" w:fill="auto"/>
          </w:tcPr>
          <w:p w:rsidR="009C4653" w:rsidRPr="00AE3168" w:rsidRDefault="009C4653" w:rsidP="00512238">
            <w:pPr>
              <w:shd w:val="clear" w:color="auto" w:fill="FFFFFF"/>
              <w:spacing w:before="100" w:beforeAutospacing="1" w:after="100" w:afterAutospacing="1"/>
              <w:jc w:val="right"/>
              <w:rPr>
                <w:rFonts w:ascii="Tahoma" w:hAnsi="Tahoma" w:cs="Tahoma"/>
                <w:color w:val="000000"/>
                <w:sz w:val="18"/>
                <w:szCs w:val="18"/>
                <w:lang w:val="en-US"/>
              </w:rPr>
            </w:pPr>
            <w:r w:rsidRPr="00AE3168">
              <w:rPr>
                <w:rFonts w:ascii="Tahoma" w:hAnsi="Tahoma" w:cs="Tahoma"/>
                <w:color w:val="000000"/>
                <w:sz w:val="18"/>
                <w:szCs w:val="18"/>
                <w:lang w:val="en-US" w:eastAsia="it-IT"/>
              </w:rPr>
              <w:t>QUADRANT IV projections and investments aimed at confronting global challenges</w:t>
            </w:r>
          </w:p>
        </w:tc>
        <w:tc>
          <w:tcPr>
            <w:tcW w:w="236" w:type="dxa"/>
            <w:tcBorders>
              <w:left w:val="single" w:sz="4" w:space="0" w:color="auto"/>
              <w:right w:val="single" w:sz="4" w:space="0" w:color="auto"/>
            </w:tcBorders>
            <w:shd w:val="clear" w:color="auto" w:fill="auto"/>
          </w:tcPr>
          <w:p w:rsidR="009C4653" w:rsidRPr="008A011A" w:rsidRDefault="009C4653" w:rsidP="00512238">
            <w:pPr>
              <w:rPr>
                <w:rFonts w:ascii="Tahoma" w:hAnsi="Tahoma" w:cs="Tahoma"/>
                <w:color w:val="FF0000"/>
                <w:sz w:val="18"/>
                <w:szCs w:val="18"/>
                <w:lang w:val="en-US"/>
              </w:rPr>
            </w:pPr>
          </w:p>
        </w:tc>
        <w:tc>
          <w:tcPr>
            <w:tcW w:w="2617" w:type="dxa"/>
            <w:tcBorders>
              <w:left w:val="single" w:sz="4" w:space="0" w:color="auto"/>
            </w:tcBorders>
            <w:shd w:val="clear" w:color="auto" w:fill="auto"/>
          </w:tcPr>
          <w:p w:rsidR="009C4653" w:rsidRPr="00AE3168" w:rsidRDefault="009C4653" w:rsidP="00512238">
            <w:pPr>
              <w:shd w:val="clear" w:color="auto" w:fill="FFFFFF"/>
              <w:spacing w:before="100" w:beforeAutospacing="1" w:after="100" w:afterAutospacing="1"/>
              <w:rPr>
                <w:rFonts w:ascii="Tahoma" w:hAnsi="Tahoma" w:cs="Tahoma"/>
                <w:color w:val="000000"/>
                <w:sz w:val="18"/>
                <w:szCs w:val="18"/>
                <w:lang w:val="en-US"/>
              </w:rPr>
            </w:pPr>
            <w:r w:rsidRPr="00AE3168">
              <w:rPr>
                <w:rFonts w:ascii="Tahoma" w:hAnsi="Tahoma" w:cs="Tahoma"/>
                <w:color w:val="000000"/>
                <w:sz w:val="18"/>
                <w:szCs w:val="18"/>
                <w:lang w:val="en-US" w:eastAsia="it-IT"/>
              </w:rPr>
              <w:t>QUADRANT I Investments in ICT</w:t>
            </w:r>
          </w:p>
        </w:tc>
      </w:tr>
    </w:tbl>
    <w:p w:rsidR="009C4653" w:rsidRPr="00AF4335" w:rsidRDefault="009C4653" w:rsidP="009C4653">
      <w:pPr>
        <w:rPr>
          <w:color w:val="FF0000"/>
        </w:rPr>
      </w:pPr>
      <w:r>
        <w:rPr>
          <w:noProof/>
          <w:color w:val="FF0000"/>
          <w:lang w:eastAsia="it-IT"/>
        </w:rPr>
        <w:drawing>
          <wp:inline distT="0" distB="0" distL="0" distR="0">
            <wp:extent cx="5505450" cy="2828925"/>
            <wp:effectExtent l="0" t="0" r="0" b="9525"/>
            <wp:docPr id="23" name="Immagine 23" descr="asse 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 ann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0" cy="2828925"/>
                    </a:xfrm>
                    <a:prstGeom prst="rect">
                      <a:avLst/>
                    </a:prstGeom>
                    <a:noFill/>
                    <a:ln>
                      <a:noFill/>
                    </a:ln>
                  </pic:spPr>
                </pic:pic>
              </a:graphicData>
            </a:graphic>
          </wp:inline>
        </w:drawing>
      </w:r>
    </w:p>
    <w:tbl>
      <w:tblPr>
        <w:tblW w:w="0" w:type="auto"/>
        <w:tblInd w:w="993" w:type="dxa"/>
        <w:tblLayout w:type="fixed"/>
        <w:tblLook w:val="04A0" w:firstRow="1" w:lastRow="0" w:firstColumn="1" w:lastColumn="0" w:noHBand="0" w:noVBand="1"/>
      </w:tblPr>
      <w:tblGrid>
        <w:gridCol w:w="2958"/>
        <w:gridCol w:w="236"/>
        <w:gridCol w:w="3681"/>
      </w:tblGrid>
      <w:tr w:rsidR="009C4653" w:rsidRPr="008A011A" w:rsidTr="00512238">
        <w:tc>
          <w:tcPr>
            <w:tcW w:w="2958" w:type="dxa"/>
            <w:tcBorders>
              <w:right w:val="single" w:sz="4" w:space="0" w:color="auto"/>
            </w:tcBorders>
            <w:shd w:val="clear" w:color="auto" w:fill="auto"/>
          </w:tcPr>
          <w:p w:rsidR="009C4653" w:rsidRPr="00AE3168" w:rsidRDefault="009C4653" w:rsidP="00512238">
            <w:pPr>
              <w:shd w:val="clear" w:color="auto" w:fill="FFFFFF"/>
              <w:spacing w:before="100" w:beforeAutospacing="1" w:after="100" w:afterAutospacing="1"/>
              <w:jc w:val="right"/>
              <w:rPr>
                <w:rFonts w:ascii="Tahoma" w:hAnsi="Tahoma" w:cs="Tahoma"/>
                <w:color w:val="000000"/>
                <w:sz w:val="18"/>
                <w:szCs w:val="18"/>
                <w:lang w:val="en-US"/>
              </w:rPr>
            </w:pPr>
            <w:r w:rsidRPr="00AE3168">
              <w:rPr>
                <w:rFonts w:ascii="Tahoma" w:hAnsi="Tahoma" w:cs="Tahoma"/>
                <w:color w:val="000000"/>
                <w:sz w:val="18"/>
                <w:szCs w:val="18"/>
                <w:lang w:val="en-US" w:eastAsia="it-IT"/>
              </w:rPr>
              <w:t>QUADRANT III weight of everyday habits in global challenges</w:t>
            </w:r>
          </w:p>
        </w:tc>
        <w:tc>
          <w:tcPr>
            <w:tcW w:w="236" w:type="dxa"/>
            <w:tcBorders>
              <w:left w:val="single" w:sz="4" w:space="0" w:color="auto"/>
              <w:right w:val="single" w:sz="4" w:space="0" w:color="auto"/>
            </w:tcBorders>
            <w:shd w:val="clear" w:color="auto" w:fill="auto"/>
          </w:tcPr>
          <w:p w:rsidR="009C4653" w:rsidRPr="00AE05F6" w:rsidRDefault="009C4653" w:rsidP="00512238">
            <w:pPr>
              <w:rPr>
                <w:rFonts w:ascii="Tahoma" w:hAnsi="Tahoma" w:cs="Tahoma"/>
                <w:color w:val="FF0000"/>
                <w:sz w:val="18"/>
                <w:szCs w:val="18"/>
                <w:lang w:val="en-US"/>
              </w:rPr>
            </w:pPr>
          </w:p>
        </w:tc>
        <w:tc>
          <w:tcPr>
            <w:tcW w:w="3681" w:type="dxa"/>
            <w:tcBorders>
              <w:left w:val="single" w:sz="4" w:space="0" w:color="auto"/>
            </w:tcBorders>
            <w:shd w:val="clear" w:color="auto" w:fill="auto"/>
          </w:tcPr>
          <w:p w:rsidR="009C4653" w:rsidRPr="00AE3168" w:rsidRDefault="009C4653" w:rsidP="00512238">
            <w:pPr>
              <w:shd w:val="clear" w:color="auto" w:fill="FFFFFF"/>
              <w:spacing w:before="100" w:beforeAutospacing="1" w:after="100" w:afterAutospacing="1"/>
              <w:rPr>
                <w:rFonts w:ascii="Tahoma" w:hAnsi="Tahoma" w:cs="Tahoma"/>
                <w:color w:val="000000"/>
                <w:sz w:val="18"/>
                <w:szCs w:val="18"/>
                <w:lang w:val="en-US"/>
              </w:rPr>
            </w:pPr>
            <w:r w:rsidRPr="00AE3168">
              <w:rPr>
                <w:rFonts w:ascii="Tahoma" w:hAnsi="Tahoma" w:cs="Tahoma"/>
                <w:color w:val="000000"/>
                <w:sz w:val="18"/>
                <w:szCs w:val="18"/>
                <w:lang w:val="en-US" w:eastAsia="it-IT"/>
              </w:rPr>
              <w:t>QUADRANT II development of new technologies for the enhancement of urban performances</w:t>
            </w:r>
          </w:p>
        </w:tc>
      </w:tr>
    </w:tbl>
    <w:p w:rsidR="009C4653" w:rsidRPr="00457170" w:rsidRDefault="009C4653" w:rsidP="009C4653">
      <w:pPr>
        <w:pStyle w:val="Didascalia1"/>
        <w:rPr>
          <w:rFonts w:ascii="Calibri" w:hAnsi="Calibri"/>
          <w:color w:val="auto"/>
          <w:sz w:val="20"/>
          <w:szCs w:val="20"/>
          <w:shd w:val="clear" w:color="auto" w:fill="auto"/>
          <w:lang w:val="en-US" w:bidi="en-US"/>
        </w:rPr>
      </w:pPr>
      <w:r w:rsidRPr="00457170">
        <w:rPr>
          <w:color w:val="auto"/>
        </w:rPr>
        <w:t xml:space="preserve">Fig. </w:t>
      </w:r>
      <w:r w:rsidRPr="00457170">
        <w:rPr>
          <w:color w:val="auto"/>
          <w:lang w:val="en-US"/>
        </w:rPr>
        <w:t>5 Results of the LCA per year</w:t>
      </w:r>
    </w:p>
    <w:p w:rsidR="009C4653" w:rsidRPr="00457170" w:rsidRDefault="009C4653" w:rsidP="009C4653">
      <w:pPr>
        <w:pStyle w:val="PARAGRAPH"/>
        <w:rPr>
          <w:bCs/>
          <w:color w:val="FF0000"/>
        </w:rPr>
      </w:pPr>
    </w:p>
    <w:p w:rsidR="009C4653" w:rsidRPr="00530C24" w:rsidRDefault="009C4653" w:rsidP="009C4653">
      <w:pPr>
        <w:pStyle w:val="PARAGRAPH"/>
        <w:rPr>
          <w:bCs/>
        </w:rPr>
      </w:pPr>
      <w:r w:rsidRPr="00530C24">
        <w:rPr>
          <w:bCs/>
        </w:rPr>
        <w:t>PLACEMENT OF THE GROUPS OF STAKEHOLDERS IN THE FACTORIAL SPACE</w:t>
      </w:r>
    </w:p>
    <w:p w:rsidR="009C4653" w:rsidRPr="00530C24" w:rsidRDefault="009C4653" w:rsidP="009C4653">
      <w:pPr>
        <w:pStyle w:val="PARAGRAPH"/>
        <w:rPr>
          <w:bCs/>
        </w:rPr>
      </w:pPr>
      <w:r w:rsidRPr="00530C24">
        <w:rPr>
          <w:bCs/>
        </w:rPr>
        <w:t xml:space="preserve">Starting from the considerations made above on the </w:t>
      </w:r>
      <w:proofErr w:type="gramStart"/>
      <w:r w:rsidRPr="00530C24">
        <w:rPr>
          <w:bCs/>
        </w:rPr>
        <w:t>4</w:t>
      </w:r>
      <w:proofErr w:type="gramEnd"/>
      <w:r w:rsidRPr="00530C24">
        <w:rPr>
          <w:bCs/>
        </w:rPr>
        <w:t xml:space="preserve"> quadrants and analyzing the positioning of several years on the factorial plane, we can describe the evolutionary trajectory of the themes that have characterized the debate about the Smart City over time.</w:t>
      </w:r>
    </w:p>
    <w:p w:rsidR="009C4653" w:rsidRDefault="009C4653" w:rsidP="009C4653">
      <w:pPr>
        <w:pStyle w:val="PARAGRAPH"/>
        <w:rPr>
          <w:bCs/>
        </w:rPr>
      </w:pPr>
      <w:r w:rsidRPr="00530C24">
        <w:rPr>
          <w:bCs/>
        </w:rPr>
        <w:t xml:space="preserve">Based on the description of the interpretation of the factorial space the debate prior to 2010, located in quadrant II seems to </w:t>
      </w:r>
      <w:proofErr w:type="gramStart"/>
      <w:r w:rsidRPr="00530C24">
        <w:rPr>
          <w:bCs/>
        </w:rPr>
        <w:t>be characterized</w:t>
      </w:r>
      <w:proofErr w:type="gramEnd"/>
      <w:r w:rsidRPr="00530C24">
        <w:rPr>
          <w:bCs/>
        </w:rPr>
        <w:t xml:space="preserve"> by greater attention to the development of new technologies regardless of the possible fields of application. In 2011, located in the fourth quadrant, switching from a focus on the new tools provided by technology to a greater consideration of the role of cities within the global challenges: control of the new devices has a positive effect on the ability to cope with global challenges starting from city management. To achieve the goals set by the challenges the simple technological development is not enough: in 2012, located in the fourth quadrant, but more "lying" on the second axis than in 2010, the idea that a city to be smart should also implement its networks and social infrastructure seems to prevail. </w:t>
      </w:r>
      <w:proofErr w:type="gramStart"/>
      <w:r w:rsidRPr="00530C24">
        <w:rPr>
          <w:bCs/>
        </w:rPr>
        <w:t>in 2013 the focus moves back to the challenges, but unlike in 2011 with a meaning slightly influenced by social as well as environmental aspects; Finally, in 2014 the development of new technologies</w:t>
      </w:r>
      <w:r>
        <w:rPr>
          <w:bCs/>
        </w:rPr>
        <w:t xml:space="preserve"> is </w:t>
      </w:r>
      <w:r w:rsidRPr="00530C24">
        <w:rPr>
          <w:bCs/>
        </w:rPr>
        <w:t>once again</w:t>
      </w:r>
      <w:r>
        <w:rPr>
          <w:bCs/>
        </w:rPr>
        <w:t xml:space="preserve"> </w:t>
      </w:r>
      <w:r w:rsidRPr="00530C24">
        <w:rPr>
          <w:bCs/>
        </w:rPr>
        <w:t xml:space="preserve">at the center of the debate, driven by strong economic interests </w:t>
      </w:r>
      <w:r>
        <w:rPr>
          <w:bCs/>
        </w:rPr>
        <w:t xml:space="preserve">it becomes </w:t>
      </w:r>
      <w:r w:rsidRPr="00530C24">
        <w:rPr>
          <w:bCs/>
        </w:rPr>
        <w:t>the real engine of growth</w:t>
      </w:r>
      <w:r>
        <w:rPr>
          <w:bCs/>
        </w:rPr>
        <w:t>;</w:t>
      </w:r>
      <w:r w:rsidRPr="00530C24">
        <w:rPr>
          <w:bCs/>
        </w:rPr>
        <w:t xml:space="preserve"> </w:t>
      </w:r>
      <w:r>
        <w:rPr>
          <w:bCs/>
        </w:rPr>
        <w:t>a</w:t>
      </w:r>
      <w:r w:rsidRPr="00530C24">
        <w:rPr>
          <w:bCs/>
        </w:rPr>
        <w:t>ddress</w:t>
      </w:r>
      <w:r>
        <w:rPr>
          <w:bCs/>
        </w:rPr>
        <w:t>ing</w:t>
      </w:r>
      <w:r w:rsidRPr="00530C24">
        <w:rPr>
          <w:bCs/>
        </w:rPr>
        <w:t xml:space="preserve"> the major challenges </w:t>
      </w:r>
      <w:r>
        <w:rPr>
          <w:bCs/>
        </w:rPr>
        <w:t xml:space="preserve">by </w:t>
      </w:r>
      <w:r w:rsidRPr="00530C24">
        <w:rPr>
          <w:bCs/>
        </w:rPr>
        <w:t>incorporating into the debate issues of great media impact such as work and the management of public resources.</w:t>
      </w:r>
      <w:proofErr w:type="gramEnd"/>
      <w:r w:rsidRPr="00530C24">
        <w:rPr>
          <w:bCs/>
        </w:rPr>
        <w:t xml:space="preserve"> It does not appear coincidental that the strong media character emerges in this last year when, as we shall see in the next section, the main producers of smart devices are </w:t>
      </w:r>
      <w:proofErr w:type="gramStart"/>
      <w:r w:rsidRPr="00530C24">
        <w:rPr>
          <w:bCs/>
        </w:rPr>
        <w:t>more present</w:t>
      </w:r>
      <w:proofErr w:type="gramEnd"/>
      <w:r w:rsidRPr="00530C24">
        <w:rPr>
          <w:bCs/>
        </w:rPr>
        <w:t xml:space="preserve"> in the debate on the smart city.    </w:t>
      </w:r>
    </w:p>
    <w:p w:rsidR="009F5B2E" w:rsidRPr="00530C24" w:rsidRDefault="009F5B2E" w:rsidP="009C4653">
      <w:pPr>
        <w:pStyle w:val="PARAGRAPH"/>
        <w:rPr>
          <w:bCs/>
        </w:rPr>
      </w:pPr>
    </w:p>
    <w:p w:rsidR="009C4653" w:rsidRPr="00530C24" w:rsidRDefault="009C4653" w:rsidP="009C4653">
      <w:pPr>
        <w:pStyle w:val="TITLE2"/>
        <w:numPr>
          <w:ilvl w:val="1"/>
          <w:numId w:val="25"/>
        </w:numPr>
        <w:rPr>
          <w:color w:val="auto"/>
        </w:rPr>
      </w:pPr>
      <w:r w:rsidRPr="00530C24">
        <w:rPr>
          <w:color w:val="auto"/>
          <w:lang w:val="en-US"/>
        </w:rPr>
        <w:lastRenderedPageBreak/>
        <w:t xml:space="preserve"> </w:t>
      </w:r>
      <w:r w:rsidRPr="00530C24">
        <w:rPr>
          <w:color w:val="auto"/>
        </w:rPr>
        <w:t>Method of frequency analysis of lexical units classified in thematic categories</w:t>
      </w:r>
      <w:r w:rsidRPr="00530C24">
        <w:rPr>
          <w:color w:val="auto"/>
          <w:lang w:val="en-US"/>
        </w:rPr>
        <w:t xml:space="preserve"> </w:t>
      </w:r>
    </w:p>
    <w:p w:rsidR="009C4653" w:rsidRPr="00530C24" w:rsidRDefault="009C4653" w:rsidP="009C4653">
      <w:pPr>
        <w:pStyle w:val="PARAGRAPH"/>
        <w:rPr>
          <w:bCs/>
        </w:rPr>
      </w:pPr>
    </w:p>
    <w:p w:rsidR="009C4653" w:rsidRPr="00530C24" w:rsidRDefault="009C4653" w:rsidP="009C4653">
      <w:pPr>
        <w:spacing w:line="360" w:lineRule="auto"/>
        <w:rPr>
          <w:rFonts w:ascii="Tahoma" w:hAnsi="Tahoma" w:cs="Tahoma"/>
          <w:sz w:val="18"/>
          <w:szCs w:val="18"/>
          <w:lang w:val="en-US"/>
        </w:rPr>
      </w:pPr>
      <w:r w:rsidRPr="00530C24">
        <w:rPr>
          <w:rFonts w:ascii="Tahoma" w:hAnsi="Tahoma" w:cs="Tahoma"/>
          <w:sz w:val="18"/>
          <w:szCs w:val="18"/>
          <w:lang w:val="en-US"/>
        </w:rPr>
        <w:t xml:space="preserve"> TRENDS OF THE DEFINITIONS</w:t>
      </w:r>
    </w:p>
    <w:p w:rsidR="009C4653" w:rsidRPr="00750C42" w:rsidRDefault="009C4653" w:rsidP="009C4653">
      <w:pPr>
        <w:pStyle w:val="PARAGRAPH"/>
      </w:pPr>
      <w:r w:rsidRPr="00750C42">
        <w:t xml:space="preserve">Before proceeding with the application of the analysis, how much the three groups of stakeholders have debated on the issue of Smart City over time </w:t>
      </w:r>
      <w:proofErr w:type="gramStart"/>
      <w:r w:rsidRPr="00750C42">
        <w:t>was verified</w:t>
      </w:r>
      <w:proofErr w:type="gramEnd"/>
      <w:r w:rsidRPr="00750C42">
        <w:t xml:space="preserve">. </w:t>
      </w:r>
      <w:proofErr w:type="gramStart"/>
      <w:r w:rsidRPr="00750C42">
        <w:t>Besides being a useful reference to the study of th</w:t>
      </w:r>
      <w:r>
        <w:t>e results of other analys</w:t>
      </w:r>
      <w:r w:rsidRPr="00750C42">
        <w:t>es, this data has yielded the first important considerations: initially the debate on the smart city is the prerogative of the scientific community, while in 2013 we see a substantial increase in definition by the world of business, represented mainly by manufacturers of electronic devices and software; This probably is due to the spread that the concept of smart city reached just recently becoming a significant element of media appeal; it is no coincidence that in all the web pages of the leading manufacturers of electronic devices (Siemens, IBM, Hitachi etc.) there is a section dedicated to the Smart City.</w:t>
      </w:r>
      <w:proofErr w:type="gramEnd"/>
      <w:r w:rsidRPr="00750C42">
        <w:t xml:space="preserve"> While, on the one side, the academic world seems to abandon the initial enthusiasm for the potential of a Smart City, on the other businesses, use the brand to launch their products in a market mature to accommodate them. How </w:t>
      </w:r>
      <w:proofErr w:type="gramStart"/>
      <w:r w:rsidRPr="00750C42">
        <w:t>does this difference in approach</w:t>
      </w:r>
      <w:proofErr w:type="gramEnd"/>
      <w:r w:rsidRPr="00750C42">
        <w:t xml:space="preserve"> translates into concrete terms? The frequency analysis of lexical categories has shown the trends of the main themes of a smart city identified by the various groups of stakeholders involved in the debate.</w:t>
      </w:r>
    </w:p>
    <w:p w:rsidR="009C4653" w:rsidRPr="00530C24" w:rsidRDefault="009C4653" w:rsidP="009C4653">
      <w:pPr>
        <w:pStyle w:val="PARAGRAPH"/>
        <w:rPr>
          <w:color w:val="FF0000"/>
        </w:rPr>
      </w:pPr>
    </w:p>
    <w:p w:rsidR="009C4653" w:rsidRPr="00AF4335" w:rsidRDefault="009C4653" w:rsidP="009C4653">
      <w:pPr>
        <w:rPr>
          <w:color w:val="FF0000"/>
        </w:rPr>
      </w:pPr>
      <w:r w:rsidRPr="00543157">
        <w:rPr>
          <w:noProof/>
          <w:bdr w:val="single" w:sz="4" w:space="0" w:color="7F7F7F"/>
          <w:lang w:eastAsia="it-IT"/>
        </w:rPr>
        <w:drawing>
          <wp:inline distT="0" distB="0" distL="0" distR="0">
            <wp:extent cx="5505450" cy="2124075"/>
            <wp:effectExtent l="19050" t="19050" r="19050" b="28575"/>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5"/>
                    <pic:cNvPicPr>
                      <a:picLocks noChangeArrowheads="1"/>
                    </pic:cNvPicPr>
                  </pic:nvPicPr>
                  <pic:blipFill>
                    <a:blip r:embed="rId12">
                      <a:extLst>
                        <a:ext uri="{28A0092B-C50C-407E-A947-70E740481C1C}">
                          <a14:useLocalDpi xmlns:a14="http://schemas.microsoft.com/office/drawing/2010/main" val="0"/>
                        </a:ext>
                      </a:extLst>
                    </a:blip>
                    <a:srcRect t="10442"/>
                    <a:stretch>
                      <a:fillRect/>
                    </a:stretch>
                  </pic:blipFill>
                  <pic:spPr bwMode="auto">
                    <a:xfrm>
                      <a:off x="0" y="0"/>
                      <a:ext cx="5505450" cy="2124075"/>
                    </a:xfrm>
                    <a:prstGeom prst="rect">
                      <a:avLst/>
                    </a:prstGeom>
                    <a:noFill/>
                    <a:ln w="6350" cmpd="sng">
                      <a:solidFill>
                        <a:schemeClr val="tx1">
                          <a:lumMod val="50000"/>
                          <a:lumOff val="50000"/>
                        </a:schemeClr>
                      </a:solidFill>
                      <a:miter lim="800000"/>
                      <a:headEnd/>
                      <a:tailEnd/>
                    </a:ln>
                    <a:effectLst/>
                  </pic:spPr>
                </pic:pic>
              </a:graphicData>
            </a:graphic>
          </wp:inline>
        </w:drawing>
      </w:r>
    </w:p>
    <w:tbl>
      <w:tblPr>
        <w:tblpPr w:leftFromText="141" w:rightFromText="141" w:vertAnchor="text" w:horzAnchor="margin" w:tblpY="138"/>
        <w:tblW w:w="0" w:type="auto"/>
        <w:tblLook w:val="04A0" w:firstRow="1" w:lastRow="0" w:firstColumn="1" w:lastColumn="0" w:noHBand="0" w:noVBand="1"/>
      </w:tblPr>
      <w:tblGrid>
        <w:gridCol w:w="2835"/>
        <w:gridCol w:w="2694"/>
        <w:gridCol w:w="3260"/>
      </w:tblGrid>
      <w:tr w:rsidR="009C4653" w:rsidRPr="00AF4335" w:rsidTr="00512238">
        <w:tc>
          <w:tcPr>
            <w:tcW w:w="2835" w:type="dxa"/>
            <w:shd w:val="clear" w:color="auto" w:fill="FFD966"/>
            <w:vAlign w:val="center"/>
          </w:tcPr>
          <w:p w:rsidR="009C4653" w:rsidRPr="00750C42" w:rsidRDefault="009C4653" w:rsidP="00512238">
            <w:pPr>
              <w:spacing w:after="0" w:line="240" w:lineRule="auto"/>
              <w:jc w:val="center"/>
              <w:rPr>
                <w:color w:val="FF0000"/>
                <w:lang w:val="en-US"/>
              </w:rPr>
            </w:pPr>
            <w:r w:rsidRPr="00750C42">
              <w:rPr>
                <w:color w:val="FF0000"/>
                <w:lang w:val="en-US"/>
              </w:rPr>
              <w:t>BUSINESS</w:t>
            </w:r>
          </w:p>
        </w:tc>
        <w:tc>
          <w:tcPr>
            <w:tcW w:w="2694" w:type="dxa"/>
            <w:shd w:val="clear" w:color="auto" w:fill="D0CECE"/>
            <w:vAlign w:val="center"/>
          </w:tcPr>
          <w:p w:rsidR="009C4653" w:rsidRPr="00750C42" w:rsidRDefault="009C4653" w:rsidP="00512238">
            <w:pPr>
              <w:spacing w:after="0" w:line="240" w:lineRule="auto"/>
              <w:jc w:val="center"/>
              <w:rPr>
                <w:color w:val="FF0000"/>
                <w:lang w:val="en-US"/>
              </w:rPr>
            </w:pPr>
            <w:r>
              <w:rPr>
                <w:color w:val="FF0000"/>
                <w:lang w:val="en-US"/>
              </w:rPr>
              <w:t>ISTITUTIONAL</w:t>
            </w:r>
          </w:p>
        </w:tc>
        <w:tc>
          <w:tcPr>
            <w:tcW w:w="3260" w:type="dxa"/>
            <w:shd w:val="clear" w:color="auto" w:fill="A8D08D"/>
            <w:vAlign w:val="center"/>
          </w:tcPr>
          <w:p w:rsidR="009C4653" w:rsidRPr="00750C42" w:rsidRDefault="009C4653" w:rsidP="00512238">
            <w:pPr>
              <w:spacing w:after="0" w:line="240" w:lineRule="auto"/>
              <w:jc w:val="center"/>
              <w:rPr>
                <w:color w:val="FF0000"/>
                <w:lang w:val="en-US"/>
              </w:rPr>
            </w:pPr>
            <w:r>
              <w:rPr>
                <w:color w:val="FF0000"/>
                <w:lang w:val="en-US"/>
              </w:rPr>
              <w:t>AC</w:t>
            </w:r>
            <w:r w:rsidRPr="00750C42">
              <w:rPr>
                <w:color w:val="FF0000"/>
                <w:lang w:val="en-US"/>
              </w:rPr>
              <w:t>ADEMIC</w:t>
            </w:r>
          </w:p>
        </w:tc>
      </w:tr>
    </w:tbl>
    <w:p w:rsidR="009C4653" w:rsidRPr="00AF4335" w:rsidRDefault="009C4653" w:rsidP="009C4653">
      <w:pPr>
        <w:spacing w:line="360" w:lineRule="auto"/>
        <w:ind w:left="284"/>
        <w:rPr>
          <w:rFonts w:ascii="Tahoma" w:hAnsi="Tahoma" w:cs="Tahoma"/>
          <w:noProof/>
          <w:color w:val="FF0000"/>
          <w:sz w:val="18"/>
          <w:szCs w:val="18"/>
          <w:lang w:eastAsia="it-IT"/>
        </w:rPr>
      </w:pPr>
    </w:p>
    <w:tbl>
      <w:tblPr>
        <w:tblpPr w:leftFromText="141" w:rightFromText="141" w:vertAnchor="text" w:horzAnchor="margin" w:tblpY="49"/>
        <w:tblW w:w="0" w:type="auto"/>
        <w:tblBorders>
          <w:insideH w:val="single" w:sz="4" w:space="0" w:color="7F7F7F"/>
          <w:insideV w:val="single" w:sz="4" w:space="0" w:color="7F7F7F"/>
        </w:tblBorders>
        <w:tblLook w:val="04A0" w:firstRow="1" w:lastRow="0" w:firstColumn="1" w:lastColumn="0" w:noHBand="0" w:noVBand="1"/>
      </w:tblPr>
      <w:tblGrid>
        <w:gridCol w:w="1701"/>
        <w:gridCol w:w="1701"/>
        <w:gridCol w:w="1701"/>
        <w:gridCol w:w="1701"/>
        <w:gridCol w:w="1701"/>
      </w:tblGrid>
      <w:tr w:rsidR="009C4653" w:rsidRPr="00AF4335" w:rsidTr="00512238">
        <w:trPr>
          <w:trHeight w:val="172"/>
        </w:trPr>
        <w:tc>
          <w:tcPr>
            <w:tcW w:w="1701" w:type="dxa"/>
            <w:shd w:val="clear" w:color="auto" w:fill="auto"/>
            <w:vAlign w:val="center"/>
          </w:tcPr>
          <w:p w:rsidR="009C4653" w:rsidRPr="00AF4335" w:rsidRDefault="009C4653" w:rsidP="00512238">
            <w:pPr>
              <w:spacing w:after="0" w:line="240" w:lineRule="auto"/>
              <w:jc w:val="center"/>
              <w:rPr>
                <w:color w:val="FF0000"/>
              </w:rPr>
            </w:pPr>
            <w:r w:rsidRPr="00AF4335">
              <w:rPr>
                <w:color w:val="FF0000"/>
              </w:rPr>
              <w:t>≤ 2010</w:t>
            </w:r>
          </w:p>
        </w:tc>
        <w:tc>
          <w:tcPr>
            <w:tcW w:w="1701" w:type="dxa"/>
            <w:shd w:val="clear" w:color="auto" w:fill="auto"/>
            <w:vAlign w:val="center"/>
          </w:tcPr>
          <w:p w:rsidR="009C4653" w:rsidRPr="00AF4335" w:rsidRDefault="009C4653" w:rsidP="00512238">
            <w:pPr>
              <w:spacing w:after="0" w:line="240" w:lineRule="auto"/>
              <w:jc w:val="center"/>
              <w:rPr>
                <w:color w:val="FF0000"/>
              </w:rPr>
            </w:pPr>
            <w:r w:rsidRPr="00AF4335">
              <w:rPr>
                <w:color w:val="FF0000"/>
              </w:rPr>
              <w:t>2011</w:t>
            </w:r>
          </w:p>
        </w:tc>
        <w:tc>
          <w:tcPr>
            <w:tcW w:w="1701" w:type="dxa"/>
            <w:shd w:val="clear" w:color="auto" w:fill="auto"/>
            <w:vAlign w:val="center"/>
          </w:tcPr>
          <w:p w:rsidR="009C4653" w:rsidRPr="00AF4335" w:rsidRDefault="009C4653" w:rsidP="00512238">
            <w:pPr>
              <w:spacing w:after="0" w:line="240" w:lineRule="auto"/>
              <w:jc w:val="center"/>
              <w:rPr>
                <w:color w:val="FF0000"/>
              </w:rPr>
            </w:pPr>
            <w:r w:rsidRPr="00AF4335">
              <w:rPr>
                <w:color w:val="FF0000"/>
              </w:rPr>
              <w:t>2012</w:t>
            </w:r>
          </w:p>
        </w:tc>
        <w:tc>
          <w:tcPr>
            <w:tcW w:w="1701" w:type="dxa"/>
            <w:shd w:val="clear" w:color="auto" w:fill="auto"/>
            <w:vAlign w:val="center"/>
          </w:tcPr>
          <w:p w:rsidR="009C4653" w:rsidRPr="00AF4335" w:rsidRDefault="009C4653" w:rsidP="00512238">
            <w:pPr>
              <w:spacing w:after="0" w:line="240" w:lineRule="auto"/>
              <w:jc w:val="center"/>
              <w:rPr>
                <w:color w:val="FF0000"/>
              </w:rPr>
            </w:pPr>
            <w:r w:rsidRPr="00AF4335">
              <w:rPr>
                <w:color w:val="FF0000"/>
              </w:rPr>
              <w:t>2013</w:t>
            </w:r>
          </w:p>
        </w:tc>
        <w:tc>
          <w:tcPr>
            <w:tcW w:w="1701" w:type="dxa"/>
            <w:shd w:val="clear" w:color="auto" w:fill="auto"/>
            <w:vAlign w:val="center"/>
          </w:tcPr>
          <w:p w:rsidR="009C4653" w:rsidRPr="00AF4335" w:rsidRDefault="009C4653" w:rsidP="00512238">
            <w:pPr>
              <w:spacing w:after="0" w:line="240" w:lineRule="auto"/>
              <w:jc w:val="center"/>
              <w:rPr>
                <w:color w:val="FF0000"/>
              </w:rPr>
            </w:pPr>
            <w:r w:rsidRPr="00AF4335">
              <w:rPr>
                <w:color w:val="FF0000"/>
              </w:rPr>
              <w:t>2014</w:t>
            </w:r>
          </w:p>
        </w:tc>
      </w:tr>
    </w:tbl>
    <w:p w:rsidR="009C4653" w:rsidRPr="00AF4335" w:rsidRDefault="009C4653" w:rsidP="009C4653">
      <w:pPr>
        <w:spacing w:line="360" w:lineRule="auto"/>
        <w:ind w:left="284"/>
        <w:rPr>
          <w:rFonts w:ascii="Tahoma" w:hAnsi="Tahoma" w:cs="Tahoma"/>
          <w:noProof/>
          <w:color w:val="FF0000"/>
          <w:sz w:val="18"/>
          <w:szCs w:val="18"/>
          <w:lang w:eastAsia="it-IT"/>
        </w:rPr>
      </w:pPr>
    </w:p>
    <w:p w:rsidR="009C4653" w:rsidRPr="00AF4335" w:rsidRDefault="009C4653" w:rsidP="009C4653">
      <w:pPr>
        <w:spacing w:line="360" w:lineRule="auto"/>
        <w:rPr>
          <w:rFonts w:ascii="Tahoma" w:hAnsi="Tahoma" w:cs="Tahoma"/>
          <w:noProof/>
          <w:color w:val="FF0000"/>
          <w:sz w:val="18"/>
          <w:szCs w:val="18"/>
          <w:lang w:eastAsia="it-IT"/>
        </w:rPr>
      </w:pPr>
      <w:r w:rsidRPr="00AF4335">
        <w:rPr>
          <w:noProof/>
          <w:color w:val="FF0000"/>
          <w:lang w:eastAsia="it-IT"/>
        </w:rPr>
        <w:drawing>
          <wp:inline distT="0" distB="0" distL="0" distR="0">
            <wp:extent cx="1080135" cy="1080135"/>
            <wp:effectExtent l="0" t="0" r="5715" b="5715"/>
            <wp:docPr id="21" name="Gra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F4335">
        <w:rPr>
          <w:noProof/>
          <w:color w:val="FF0000"/>
          <w:lang w:eastAsia="it-IT"/>
        </w:rPr>
        <w:drawing>
          <wp:inline distT="0" distB="0" distL="0" distR="0">
            <wp:extent cx="1080135" cy="1080135"/>
            <wp:effectExtent l="0" t="0" r="5715" b="5715"/>
            <wp:docPr id="20" name="Gra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F4335">
        <w:rPr>
          <w:noProof/>
          <w:color w:val="FF0000"/>
          <w:lang w:eastAsia="it-IT"/>
        </w:rPr>
        <w:drawing>
          <wp:inline distT="0" distB="0" distL="0" distR="0">
            <wp:extent cx="1083310" cy="1083310"/>
            <wp:effectExtent l="0" t="0" r="2540" b="2540"/>
            <wp:docPr id="19" name="Gra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F4335">
        <w:rPr>
          <w:noProof/>
          <w:color w:val="FF0000"/>
          <w:lang w:eastAsia="it-IT"/>
        </w:rPr>
        <w:drawing>
          <wp:inline distT="0" distB="0" distL="0" distR="0">
            <wp:extent cx="1083310" cy="1083310"/>
            <wp:effectExtent l="0" t="0" r="2540" b="2540"/>
            <wp:docPr id="18" name="Gra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AF4335">
        <w:rPr>
          <w:noProof/>
          <w:color w:val="FF0000"/>
          <w:lang w:eastAsia="it-IT"/>
        </w:rPr>
        <w:drawing>
          <wp:inline distT="0" distB="0" distL="0" distR="0">
            <wp:extent cx="1083310" cy="1083310"/>
            <wp:effectExtent l="0" t="0" r="2540" b="2540"/>
            <wp:docPr id="17" name="Gra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4653" w:rsidRPr="009C4653" w:rsidRDefault="009C4653" w:rsidP="009C4653">
      <w:pPr>
        <w:pStyle w:val="CAPTION"/>
        <w:rPr>
          <w:color w:val="000000"/>
        </w:rPr>
      </w:pPr>
      <w:r w:rsidRPr="009C4653">
        <w:rPr>
          <w:color w:val="000000"/>
        </w:rPr>
        <w:t>Fig. 5 Trends of groups of stakeholders and corresponding weights</w:t>
      </w:r>
    </w:p>
    <w:p w:rsidR="009C4653" w:rsidRPr="009C4653" w:rsidRDefault="009C4653" w:rsidP="009C4653">
      <w:pPr>
        <w:pStyle w:val="CAPTION"/>
        <w:rPr>
          <w:color w:val="FF0000"/>
        </w:rPr>
      </w:pPr>
    </w:p>
    <w:p w:rsidR="009C4653" w:rsidRPr="00430A86" w:rsidRDefault="009C4653" w:rsidP="009C4653">
      <w:pPr>
        <w:pStyle w:val="PARAGRAPHINDENT"/>
        <w:numPr>
          <w:ilvl w:val="0"/>
          <w:numId w:val="0"/>
        </w:numPr>
      </w:pPr>
      <w:r w:rsidRPr="00430A86">
        <w:t xml:space="preserve">From the subdivision of the keywords in thematic categories as described in section 2.4 the following graphics </w:t>
      </w:r>
      <w:proofErr w:type="gramStart"/>
      <w:r w:rsidRPr="00430A86">
        <w:t>have been developed</w:t>
      </w:r>
      <w:proofErr w:type="gramEnd"/>
      <w:r w:rsidRPr="00430A86">
        <w:t>:</w:t>
      </w:r>
    </w:p>
    <w:p w:rsidR="009C4653" w:rsidRPr="00430A86" w:rsidRDefault="009C4653" w:rsidP="009C4653">
      <w:pPr>
        <w:pStyle w:val="PARAGRAPHINDENT"/>
        <w:ind w:left="425"/>
      </w:pPr>
      <w:r w:rsidRPr="00430A86">
        <w:t>Trends of the themes for the groups of stakeholders: is the weight that each thematic category plays in the debate within each groups of stakeholders over time;</w:t>
      </w:r>
    </w:p>
    <w:p w:rsidR="009C4653" w:rsidRPr="00430A86" w:rsidRDefault="009C4653" w:rsidP="009C4653">
      <w:pPr>
        <w:pStyle w:val="PARAGRAPHINDENT"/>
        <w:ind w:left="425"/>
      </w:pPr>
      <w:r w:rsidRPr="00430A86">
        <w:t>Trends of the groups of stakeholders by theme: shows the behavior and the relationship between groups of stakeholders with regard to a specific thematic category over time;</w:t>
      </w:r>
    </w:p>
    <w:p w:rsidR="009C4653" w:rsidRPr="00430A86" w:rsidRDefault="009C4653" w:rsidP="009C4653">
      <w:pPr>
        <w:pStyle w:val="PARAGRAPHINDENT"/>
        <w:ind w:left="425"/>
      </w:pPr>
      <w:r w:rsidRPr="00430A86">
        <w:lastRenderedPageBreak/>
        <w:t>Trends of the sub-themes [S] Social Priority and [U] Urban Planning: is a focus within the thematic category [C] Community in order to understand the weight of urban transformation in the debate for the three groups of stakeholders in time.</w:t>
      </w:r>
    </w:p>
    <w:p w:rsidR="009C4653" w:rsidRDefault="009C4653" w:rsidP="009C4653">
      <w:pPr>
        <w:pStyle w:val="PARAGRAPHINDENT"/>
        <w:ind w:left="425"/>
      </w:pPr>
      <w:proofErr w:type="gramStart"/>
      <w:r w:rsidRPr="00430A86">
        <w:t>Trends of the main keywords within the category [U] Urban Planning to understand in which terms the challenges of urban transformation are tackled by the three groups of stakeholders</w:t>
      </w:r>
      <w:proofErr w:type="gramEnd"/>
      <w:r w:rsidRPr="00430A86">
        <w:t xml:space="preserve"> over time.</w:t>
      </w:r>
    </w:p>
    <w:p w:rsidR="009C4653" w:rsidRPr="00AC3ABE" w:rsidRDefault="009C4653" w:rsidP="009C4653">
      <w:pPr>
        <w:pStyle w:val="PARAGRAPHINDENT"/>
        <w:ind w:left="425"/>
      </w:pPr>
    </w:p>
    <w:p w:rsidR="009C4653" w:rsidRPr="00AC3ABE" w:rsidRDefault="009C4653" w:rsidP="009C4653">
      <w:pPr>
        <w:spacing w:line="360" w:lineRule="auto"/>
        <w:rPr>
          <w:rFonts w:ascii="Tahoma" w:hAnsi="Tahoma" w:cs="Tahoma"/>
          <w:color w:val="FF0000"/>
          <w:sz w:val="18"/>
          <w:szCs w:val="18"/>
          <w:lang w:val="en-US"/>
        </w:rPr>
      </w:pPr>
      <w:r w:rsidRPr="00430A86">
        <w:rPr>
          <w:lang w:val="en-US"/>
        </w:rPr>
        <w:t>TRENDS OF THE THEMES FOR THE GROUPS OF STAKEHOLDERS</w:t>
      </w:r>
      <w:r w:rsidRPr="00430A86">
        <w:rPr>
          <w:rFonts w:ascii="Tahoma" w:hAnsi="Tahoma" w:cs="Tahoma"/>
          <w:color w:val="FF0000"/>
          <w:sz w:val="18"/>
          <w:szCs w:val="18"/>
          <w:lang w:val="en-US"/>
        </w:rPr>
        <w:t xml:space="preserve"> </w:t>
      </w:r>
    </w:p>
    <w:p w:rsidR="009C4653" w:rsidRDefault="009C4653" w:rsidP="009C4653">
      <w:pPr>
        <w:spacing w:line="360" w:lineRule="auto"/>
        <w:rPr>
          <w:noProof/>
          <w:lang w:eastAsia="it-IT"/>
        </w:rPr>
      </w:pPr>
      <w:r w:rsidRPr="006E1432">
        <w:rPr>
          <w:noProof/>
          <w:lang w:eastAsia="it-IT"/>
        </w:rPr>
        <w:drawing>
          <wp:inline distT="0" distB="0" distL="0" distR="0">
            <wp:extent cx="2663825" cy="1724025"/>
            <wp:effectExtent l="0" t="0" r="3175" b="9525"/>
            <wp:docPr id="16" name="Gra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E1432">
        <w:rPr>
          <w:noProof/>
          <w:lang w:eastAsia="it-IT"/>
        </w:rPr>
        <w:drawing>
          <wp:inline distT="0" distB="0" distL="0" distR="0">
            <wp:extent cx="2663825" cy="1724025"/>
            <wp:effectExtent l="0" t="0" r="3175" b="9525"/>
            <wp:docPr id="15" name="Gra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4653" w:rsidRPr="009C4653" w:rsidRDefault="009C4653" w:rsidP="009C4653">
      <w:pPr>
        <w:spacing w:line="360" w:lineRule="auto"/>
        <w:rPr>
          <w:rFonts w:ascii="Tahoma" w:hAnsi="Tahoma" w:cs="Tahoma"/>
          <w:b/>
          <w:sz w:val="16"/>
          <w:szCs w:val="18"/>
          <w:lang w:val="en-US"/>
        </w:rPr>
      </w:pPr>
      <w:r w:rsidRPr="006E1432">
        <w:rPr>
          <w:noProof/>
          <w:lang w:eastAsia="it-IT"/>
        </w:rPr>
        <w:drawing>
          <wp:inline distT="0" distB="0" distL="0" distR="0">
            <wp:extent cx="2663825" cy="1724025"/>
            <wp:effectExtent l="0" t="0" r="3175" b="9525"/>
            <wp:docPr id="14" name="Gra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E1432">
        <w:rPr>
          <w:noProof/>
          <w:lang w:eastAsia="it-IT"/>
        </w:rPr>
        <w:drawing>
          <wp:inline distT="0" distB="0" distL="0" distR="0">
            <wp:extent cx="2663825" cy="1724025"/>
            <wp:effectExtent l="0" t="0" r="3175" b="9525"/>
            <wp:docPr id="13" name="Gra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C4653">
        <w:rPr>
          <w:rFonts w:ascii="Tahoma" w:hAnsi="Tahoma" w:cs="Tahoma"/>
          <w:b/>
          <w:sz w:val="16"/>
          <w:szCs w:val="18"/>
          <w:lang w:val="en-US"/>
        </w:rPr>
        <w:t xml:space="preserve"> </w:t>
      </w:r>
    </w:p>
    <w:p w:rsidR="009C4653" w:rsidRPr="00430A86" w:rsidRDefault="009C4653" w:rsidP="009C4653">
      <w:pPr>
        <w:pStyle w:val="CAPTION"/>
        <w:spacing w:line="240" w:lineRule="auto"/>
        <w:rPr>
          <w:color w:val="auto"/>
        </w:rPr>
      </w:pPr>
      <w:r w:rsidRPr="00430A86">
        <w:rPr>
          <w:color w:val="auto"/>
        </w:rPr>
        <w:t>Fig. 6 Trends of the thematic categories per group of stakeholders</w:t>
      </w:r>
    </w:p>
    <w:p w:rsidR="009C4653" w:rsidRPr="00AF4335" w:rsidRDefault="009C4653" w:rsidP="009C4653">
      <w:pPr>
        <w:pStyle w:val="Didascalia1"/>
        <w:rPr>
          <w:color w:val="FF0000"/>
        </w:rPr>
      </w:pPr>
    </w:p>
    <w:p w:rsidR="009C4653" w:rsidRPr="00964509" w:rsidRDefault="009C4653" w:rsidP="009C4653">
      <w:pPr>
        <w:pStyle w:val="PARAGRAPH"/>
      </w:pPr>
      <w:proofErr w:type="gramStart"/>
      <w:r w:rsidRPr="00964509">
        <w:t>From the analysis of the quadrant I, relating to the 156 definitions, aspects related to global challenges in social and territorial terms and the use of new information and communication technologies are the main themes addressed in the new vision of the city emerge, in spite of a lack of importance given to issues related to economic and environmental aspects, except for a peak of the latter in 2013.</w:t>
      </w:r>
      <w:proofErr w:type="gramEnd"/>
      <w:r w:rsidRPr="00964509">
        <w:t xml:space="preserve"> The relevance of the topics covered changes within individual groups of stakeholders. The academic world, in the early years, discusses the theme of the Smart City privileging issues related to social and territorial government; by 2012, however, the focus is on the infrastructure system implemented by new technology and its physical and virtual interconnection ability. This change in vision may be due to a greater participation in the debate in the early years, by the branches of social science academics who give way to the scientific and experimental academics, more attracted by the potential of new technologies.</w:t>
      </w:r>
    </w:p>
    <w:p w:rsidR="009C4653" w:rsidRPr="00964509" w:rsidRDefault="009C4653" w:rsidP="009C4653">
      <w:pPr>
        <w:pStyle w:val="PARAGRAPH"/>
      </w:pPr>
      <w:r w:rsidRPr="00964509">
        <w:t xml:space="preserve">We see this change in the business world (see quadrant IV) albeit with inverse trends; this is probably due to marketing strategies: to a first phase in which the product itself is presented on the market follows a second linked to the need to effectively reach a wider audience, leveraging topics closer to individual aspirations. Institutions instead assign less weight to the technological aspects focusing on the social and giving much more weight than the other groups to environmental issues; </w:t>
      </w:r>
      <w:proofErr w:type="gramStart"/>
      <w:r w:rsidRPr="00964509">
        <w:t>This</w:t>
      </w:r>
      <w:proofErr w:type="gramEnd"/>
      <w:r w:rsidRPr="00964509">
        <w:t xml:space="preserve"> order of priorities is altered from 2013 when it seems to get closer to the positions of businesses.</w:t>
      </w:r>
    </w:p>
    <w:p w:rsidR="009C4653" w:rsidRDefault="009C4653" w:rsidP="009C4653">
      <w:pPr>
        <w:spacing w:line="360" w:lineRule="auto"/>
        <w:rPr>
          <w:rFonts w:ascii="Tahoma" w:hAnsi="Tahoma" w:cs="Tahoma"/>
          <w:color w:val="FF0000"/>
          <w:sz w:val="18"/>
          <w:szCs w:val="18"/>
          <w:lang w:val="en-US"/>
        </w:rPr>
      </w:pPr>
    </w:p>
    <w:p w:rsidR="009F5B2E" w:rsidRDefault="009F5B2E" w:rsidP="009C4653">
      <w:pPr>
        <w:spacing w:line="360" w:lineRule="auto"/>
        <w:rPr>
          <w:rFonts w:ascii="Tahoma" w:hAnsi="Tahoma" w:cs="Tahoma"/>
          <w:color w:val="FF0000"/>
          <w:sz w:val="18"/>
          <w:szCs w:val="18"/>
          <w:lang w:val="en-US"/>
        </w:rPr>
      </w:pPr>
    </w:p>
    <w:p w:rsidR="009C4653" w:rsidRPr="00AC3ABE" w:rsidRDefault="009C4653" w:rsidP="009C4653">
      <w:pPr>
        <w:spacing w:line="360" w:lineRule="auto"/>
        <w:rPr>
          <w:rFonts w:ascii="Tahoma" w:hAnsi="Tahoma" w:cs="Tahoma"/>
          <w:sz w:val="18"/>
          <w:szCs w:val="18"/>
          <w:lang w:val="en-US"/>
        </w:rPr>
      </w:pPr>
      <w:r w:rsidRPr="00964509">
        <w:rPr>
          <w:rFonts w:ascii="Tahoma" w:hAnsi="Tahoma" w:cs="Tahoma"/>
          <w:sz w:val="18"/>
          <w:szCs w:val="18"/>
          <w:lang w:val="en-US"/>
        </w:rPr>
        <w:lastRenderedPageBreak/>
        <w:t>TRENDS OF THE GROUPS OF STAKEHOLDERS PER THEMATIC CATEGORIES</w:t>
      </w:r>
    </w:p>
    <w:p w:rsidR="009C4653" w:rsidRPr="00964509" w:rsidRDefault="009C4653" w:rsidP="009C4653">
      <w:pPr>
        <w:spacing w:after="0" w:line="240" w:lineRule="auto"/>
        <w:rPr>
          <w:color w:val="FF0000"/>
          <w:lang w:val="en-US"/>
        </w:rPr>
      </w:pPr>
    </w:p>
    <w:p w:rsidR="009C4653" w:rsidRDefault="009C4653" w:rsidP="009C4653">
      <w:pPr>
        <w:spacing w:line="360" w:lineRule="auto"/>
        <w:rPr>
          <w:rFonts w:ascii="Tahoma" w:hAnsi="Tahoma" w:cs="Tahoma"/>
          <w:sz w:val="18"/>
          <w:szCs w:val="18"/>
        </w:rPr>
      </w:pPr>
      <w:r w:rsidRPr="006E1432">
        <w:rPr>
          <w:noProof/>
          <w:lang w:eastAsia="it-IT"/>
        </w:rPr>
        <w:drawing>
          <wp:inline distT="0" distB="0" distL="0" distR="0">
            <wp:extent cx="2663825" cy="1724025"/>
            <wp:effectExtent l="0" t="0" r="3175" b="9525"/>
            <wp:docPr id="12" name="Gra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E1432">
        <w:rPr>
          <w:noProof/>
          <w:lang w:eastAsia="it-IT"/>
        </w:rPr>
        <w:drawing>
          <wp:inline distT="0" distB="0" distL="0" distR="0">
            <wp:extent cx="2663825" cy="1724025"/>
            <wp:effectExtent l="0" t="0" r="3175" b="9525"/>
            <wp:docPr id="11"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4653" w:rsidRPr="00B46679" w:rsidRDefault="009C4653" w:rsidP="009C4653">
      <w:pPr>
        <w:spacing w:line="360" w:lineRule="auto"/>
        <w:rPr>
          <w:rFonts w:ascii="Tahoma" w:hAnsi="Tahoma" w:cs="Tahoma"/>
          <w:noProof/>
          <w:color w:val="ED7D31"/>
          <w:sz w:val="18"/>
          <w:szCs w:val="18"/>
          <w:lang w:val="en-GB" w:eastAsia="it-IT"/>
        </w:rPr>
      </w:pPr>
      <w:r w:rsidRPr="006E1432">
        <w:rPr>
          <w:noProof/>
          <w:lang w:eastAsia="it-IT"/>
        </w:rPr>
        <w:drawing>
          <wp:inline distT="0" distB="0" distL="0" distR="0">
            <wp:extent cx="2663825" cy="1724025"/>
            <wp:effectExtent l="0" t="0" r="3175" b="9525"/>
            <wp:docPr id="10" name="Gra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E1432">
        <w:rPr>
          <w:noProof/>
          <w:lang w:eastAsia="it-IT"/>
        </w:rPr>
        <w:drawing>
          <wp:inline distT="0" distB="0" distL="0" distR="0">
            <wp:extent cx="2663825" cy="1724025"/>
            <wp:effectExtent l="0" t="0" r="3175" b="9525"/>
            <wp:docPr id="9" name="Gra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4653" w:rsidRPr="00964509" w:rsidRDefault="009C4653" w:rsidP="009C4653">
      <w:pPr>
        <w:pStyle w:val="CAPTION"/>
        <w:spacing w:line="240" w:lineRule="auto"/>
        <w:rPr>
          <w:color w:val="auto"/>
        </w:rPr>
      </w:pPr>
      <w:r w:rsidRPr="00964509">
        <w:rPr>
          <w:color w:val="auto"/>
        </w:rPr>
        <w:t xml:space="preserve">Fig. 7 </w:t>
      </w:r>
      <w:proofErr w:type="gramStart"/>
      <w:r w:rsidRPr="00964509">
        <w:rPr>
          <w:color w:val="auto"/>
        </w:rPr>
        <w:t>The</w:t>
      </w:r>
      <w:proofErr w:type="gramEnd"/>
      <w:r w:rsidRPr="00964509">
        <w:rPr>
          <w:color w:val="auto"/>
        </w:rPr>
        <w:t xml:space="preserve"> trends of the groups of stakeholders per thematic categories shows the relations amongst the groups. </w:t>
      </w:r>
    </w:p>
    <w:p w:rsidR="009C4653" w:rsidRPr="00964509" w:rsidRDefault="009C4653" w:rsidP="009C4653">
      <w:pPr>
        <w:spacing w:after="0" w:line="240" w:lineRule="auto"/>
        <w:rPr>
          <w:color w:val="FF0000"/>
          <w:lang w:val="en-US"/>
        </w:rPr>
      </w:pPr>
    </w:p>
    <w:p w:rsidR="009C4653" w:rsidRDefault="009C4653" w:rsidP="009C4653">
      <w:pPr>
        <w:pStyle w:val="PARAGRAPH"/>
      </w:pPr>
      <w:proofErr w:type="gramStart"/>
      <w:r w:rsidRPr="003D06DE">
        <w:t>Looking at the charts shows above we find confirmation to what we have said: in 2013, the curves relating to the business and the institutional world tend to coincide; at a time when the business world enters with more energy in the debate, it seems able to affect institutional priorities, that at the same time move away from the new themes discussed by the scientific community.</w:t>
      </w:r>
      <w:proofErr w:type="gramEnd"/>
      <w:r w:rsidRPr="003D06DE">
        <w:t xml:space="preserve"> Another hypothesis, perhaps more likely, is that companies have reformulated the vision of the smart city to tap into funding provided by the EU through programs such as Horizon 2020.</w:t>
      </w:r>
    </w:p>
    <w:p w:rsidR="009C4653" w:rsidRPr="003D06DE" w:rsidRDefault="009C4653" w:rsidP="009C4653">
      <w:pPr>
        <w:pStyle w:val="PARAGRAPH"/>
      </w:pPr>
    </w:p>
    <w:p w:rsidR="009C4653" w:rsidRPr="003D06DE" w:rsidRDefault="009C4653" w:rsidP="009C4653">
      <w:pPr>
        <w:pStyle w:val="PARAGRAPH"/>
      </w:pPr>
      <w:r w:rsidRPr="003D06DE">
        <w:t xml:space="preserve">The following table provides a summary of what </w:t>
      </w:r>
      <w:proofErr w:type="gramStart"/>
      <w:r w:rsidRPr="003D06DE">
        <w:t>has been said</w:t>
      </w:r>
      <w:proofErr w:type="gramEnd"/>
      <w:r w:rsidRPr="003D06DE">
        <w:t xml:space="preserve"> so far:</w:t>
      </w:r>
    </w:p>
    <w:p w:rsidR="009C4653" w:rsidRPr="00AC3ABE" w:rsidRDefault="009C4653" w:rsidP="009C4653">
      <w:pPr>
        <w:spacing w:after="0" w:line="240" w:lineRule="auto"/>
        <w:rPr>
          <w:color w:val="FF0000"/>
          <w:lang w:val="en-US"/>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015"/>
        <w:gridCol w:w="2024"/>
        <w:gridCol w:w="2024"/>
        <w:gridCol w:w="2024"/>
      </w:tblGrid>
      <w:tr w:rsidR="009C4653" w:rsidRPr="00AF4335" w:rsidTr="00512238">
        <w:trPr>
          <w:trHeight w:val="210"/>
          <w:jc w:val="center"/>
        </w:trPr>
        <w:tc>
          <w:tcPr>
            <w:tcW w:w="530" w:type="dxa"/>
            <w:shd w:val="clear" w:color="auto" w:fill="D9D9D9"/>
            <w:vAlign w:val="center"/>
          </w:tcPr>
          <w:p w:rsidR="009C4653" w:rsidRPr="00AC3ABE" w:rsidRDefault="009C4653" w:rsidP="00512238">
            <w:pPr>
              <w:spacing w:line="240" w:lineRule="atLeast"/>
              <w:jc w:val="center"/>
              <w:rPr>
                <w:rFonts w:ascii="Tahoma" w:hAnsi="Tahoma" w:cs="Tahoma"/>
                <w:color w:val="000000"/>
                <w:sz w:val="14"/>
                <w:szCs w:val="18"/>
                <w:lang w:val="en-US"/>
              </w:rPr>
            </w:pPr>
          </w:p>
        </w:tc>
        <w:tc>
          <w:tcPr>
            <w:tcW w:w="2015" w:type="dxa"/>
            <w:shd w:val="clear" w:color="auto" w:fill="D9D9D9"/>
            <w:vAlign w:val="center"/>
          </w:tcPr>
          <w:p w:rsidR="009C4653" w:rsidRPr="00AE3168" w:rsidRDefault="009C4653" w:rsidP="00512238">
            <w:pPr>
              <w:spacing w:line="240" w:lineRule="atLeast"/>
              <w:jc w:val="center"/>
              <w:rPr>
                <w:rFonts w:ascii="Tahoma" w:hAnsi="Tahoma" w:cs="Tahoma"/>
                <w:color w:val="000000"/>
                <w:sz w:val="14"/>
                <w:szCs w:val="18"/>
              </w:rPr>
            </w:pPr>
            <w:r w:rsidRPr="00AE3168">
              <w:rPr>
                <w:rFonts w:ascii="Tahoma" w:hAnsi="Tahoma" w:cs="Tahoma"/>
                <w:color w:val="000000"/>
                <w:sz w:val="14"/>
                <w:szCs w:val="18"/>
              </w:rPr>
              <w:t>[B] Business</w:t>
            </w:r>
          </w:p>
        </w:tc>
        <w:tc>
          <w:tcPr>
            <w:tcW w:w="2024" w:type="dxa"/>
            <w:shd w:val="clear" w:color="auto" w:fill="D9D9D9"/>
            <w:vAlign w:val="center"/>
          </w:tcPr>
          <w:p w:rsidR="009C4653" w:rsidRPr="00AE3168" w:rsidRDefault="009C4653" w:rsidP="00512238">
            <w:pPr>
              <w:spacing w:line="240" w:lineRule="atLeast"/>
              <w:jc w:val="center"/>
              <w:rPr>
                <w:rFonts w:ascii="Tahoma" w:hAnsi="Tahoma" w:cs="Tahoma"/>
                <w:color w:val="000000"/>
                <w:sz w:val="14"/>
                <w:szCs w:val="18"/>
              </w:rPr>
            </w:pPr>
            <w:r w:rsidRPr="00AE3168">
              <w:rPr>
                <w:rFonts w:ascii="Tahoma" w:hAnsi="Tahoma" w:cs="Tahoma"/>
                <w:color w:val="000000"/>
                <w:sz w:val="14"/>
                <w:szCs w:val="18"/>
              </w:rPr>
              <w:t>[C] Community</w:t>
            </w:r>
          </w:p>
        </w:tc>
        <w:tc>
          <w:tcPr>
            <w:tcW w:w="2024" w:type="dxa"/>
            <w:shd w:val="clear" w:color="auto" w:fill="D9D9D9"/>
            <w:vAlign w:val="center"/>
          </w:tcPr>
          <w:p w:rsidR="009C4653" w:rsidRPr="00AE3168" w:rsidRDefault="009C4653" w:rsidP="00512238">
            <w:pPr>
              <w:spacing w:line="240" w:lineRule="atLeast"/>
              <w:jc w:val="center"/>
              <w:rPr>
                <w:rFonts w:ascii="Tahoma" w:hAnsi="Tahoma" w:cs="Tahoma"/>
                <w:color w:val="000000"/>
                <w:sz w:val="14"/>
                <w:szCs w:val="18"/>
              </w:rPr>
            </w:pPr>
            <w:r w:rsidRPr="00AE3168">
              <w:rPr>
                <w:rFonts w:ascii="Tahoma" w:hAnsi="Tahoma" w:cs="Tahoma"/>
                <w:color w:val="000000"/>
                <w:sz w:val="14"/>
                <w:szCs w:val="18"/>
              </w:rPr>
              <w:t>[N] Network</w:t>
            </w:r>
          </w:p>
        </w:tc>
        <w:tc>
          <w:tcPr>
            <w:tcW w:w="2024" w:type="dxa"/>
            <w:shd w:val="clear" w:color="auto" w:fill="D9D9D9"/>
            <w:vAlign w:val="center"/>
          </w:tcPr>
          <w:p w:rsidR="009C4653" w:rsidRPr="00AE3168" w:rsidRDefault="009C4653" w:rsidP="00512238">
            <w:pPr>
              <w:spacing w:line="240" w:lineRule="atLeast"/>
              <w:jc w:val="center"/>
              <w:rPr>
                <w:rFonts w:ascii="Tahoma" w:hAnsi="Tahoma" w:cs="Tahoma"/>
                <w:color w:val="000000"/>
                <w:sz w:val="14"/>
                <w:szCs w:val="18"/>
              </w:rPr>
            </w:pPr>
            <w:r w:rsidRPr="00AE3168">
              <w:rPr>
                <w:rFonts w:ascii="Tahoma" w:hAnsi="Tahoma" w:cs="Tahoma"/>
                <w:color w:val="000000"/>
                <w:sz w:val="14"/>
                <w:szCs w:val="18"/>
              </w:rPr>
              <w:t>[R] Resource</w:t>
            </w:r>
          </w:p>
        </w:tc>
      </w:tr>
      <w:tr w:rsidR="009C4653" w:rsidRPr="00AF4335" w:rsidTr="00512238">
        <w:trPr>
          <w:trHeight w:val="254"/>
          <w:jc w:val="center"/>
        </w:trPr>
        <w:tc>
          <w:tcPr>
            <w:tcW w:w="530"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r w:rsidRPr="005450B2">
              <w:rPr>
                <w:rFonts w:ascii="Tahoma" w:hAnsi="Tahoma" w:cs="Tahoma"/>
                <w:color w:val="000000" w:themeColor="text1"/>
                <w:sz w:val="14"/>
                <w:szCs w:val="18"/>
              </w:rPr>
              <w:t>1°</w:t>
            </w:r>
          </w:p>
        </w:tc>
        <w:tc>
          <w:tcPr>
            <w:tcW w:w="2015"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Ist</w:t>
            </w:r>
            <w:r w:rsidRPr="005450B2">
              <w:rPr>
                <w:rFonts w:ascii="Tahoma" w:hAnsi="Tahoma" w:cs="Tahoma"/>
                <w:color w:val="000000" w:themeColor="text1"/>
                <w:sz w:val="14"/>
                <w:szCs w:val="18"/>
              </w:rPr>
              <w:t>ituzional</w:t>
            </w:r>
            <w:proofErr w:type="spellEnd"/>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Ist</w:t>
            </w:r>
            <w:r w:rsidRPr="005450B2">
              <w:rPr>
                <w:rFonts w:ascii="Tahoma" w:hAnsi="Tahoma" w:cs="Tahoma"/>
                <w:color w:val="000000" w:themeColor="text1"/>
                <w:sz w:val="14"/>
                <w:szCs w:val="18"/>
              </w:rPr>
              <w:t>ituzional</w:t>
            </w:r>
            <w:proofErr w:type="spellEnd"/>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Acc</w:t>
            </w:r>
            <w:r w:rsidRPr="005450B2">
              <w:rPr>
                <w:rFonts w:ascii="Tahoma" w:hAnsi="Tahoma" w:cs="Tahoma"/>
                <w:color w:val="000000" w:themeColor="text1"/>
                <w:sz w:val="14"/>
                <w:szCs w:val="18"/>
              </w:rPr>
              <w:t>ademic</w:t>
            </w:r>
            <w:proofErr w:type="spellEnd"/>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r w:rsidRPr="005450B2">
              <w:rPr>
                <w:rFonts w:ascii="Tahoma" w:hAnsi="Tahoma" w:cs="Tahoma"/>
                <w:b/>
                <w:color w:val="000000" w:themeColor="text1"/>
                <w:sz w:val="14"/>
                <w:szCs w:val="18"/>
              </w:rPr>
              <w:t>B</w:t>
            </w:r>
            <w:r w:rsidRPr="005450B2">
              <w:rPr>
                <w:rFonts w:ascii="Tahoma" w:hAnsi="Tahoma" w:cs="Tahoma"/>
                <w:color w:val="000000" w:themeColor="text1"/>
                <w:sz w:val="14"/>
                <w:szCs w:val="18"/>
              </w:rPr>
              <w:t>usiness</w:t>
            </w:r>
          </w:p>
        </w:tc>
      </w:tr>
      <w:tr w:rsidR="009C4653" w:rsidRPr="00AF4335" w:rsidTr="00512238">
        <w:trPr>
          <w:trHeight w:val="254"/>
          <w:jc w:val="center"/>
        </w:trPr>
        <w:tc>
          <w:tcPr>
            <w:tcW w:w="530" w:type="dxa"/>
            <w:shd w:val="clear" w:color="auto" w:fill="auto"/>
            <w:vAlign w:val="center"/>
          </w:tcPr>
          <w:p w:rsidR="009C4653" w:rsidRPr="005450B2" w:rsidRDefault="009C4653" w:rsidP="00512238">
            <w:pPr>
              <w:spacing w:before="100" w:after="100"/>
              <w:jc w:val="center"/>
              <w:rPr>
                <w:color w:val="000000" w:themeColor="text1"/>
                <w:sz w:val="14"/>
              </w:rPr>
            </w:pPr>
            <w:r w:rsidRPr="005450B2">
              <w:rPr>
                <w:color w:val="000000" w:themeColor="text1"/>
                <w:sz w:val="14"/>
              </w:rPr>
              <w:t>2°</w:t>
            </w:r>
          </w:p>
        </w:tc>
        <w:tc>
          <w:tcPr>
            <w:tcW w:w="2015" w:type="dxa"/>
            <w:shd w:val="clear" w:color="auto" w:fill="auto"/>
            <w:vAlign w:val="center"/>
          </w:tcPr>
          <w:p w:rsidR="009C4653" w:rsidRPr="005450B2" w:rsidRDefault="009C4653" w:rsidP="00512238">
            <w:pPr>
              <w:spacing w:before="100" w:after="100"/>
              <w:jc w:val="center"/>
              <w:rPr>
                <w:color w:val="000000" w:themeColor="text1"/>
                <w:sz w:val="14"/>
              </w:rPr>
            </w:pPr>
            <w:proofErr w:type="spellStart"/>
            <w:r w:rsidRPr="005450B2">
              <w:rPr>
                <w:rFonts w:ascii="Tahoma" w:hAnsi="Tahoma" w:cs="Tahoma"/>
                <w:b/>
                <w:color w:val="000000" w:themeColor="text1"/>
                <w:sz w:val="14"/>
                <w:szCs w:val="18"/>
              </w:rPr>
              <w:t>Acc</w:t>
            </w:r>
            <w:r w:rsidRPr="005450B2">
              <w:rPr>
                <w:rFonts w:ascii="Tahoma" w:hAnsi="Tahoma" w:cs="Tahoma"/>
                <w:color w:val="000000" w:themeColor="text1"/>
                <w:sz w:val="14"/>
                <w:szCs w:val="18"/>
              </w:rPr>
              <w:t>ademic</w:t>
            </w:r>
            <w:proofErr w:type="spellEnd"/>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r w:rsidRPr="005450B2">
              <w:rPr>
                <w:rFonts w:ascii="Tahoma" w:hAnsi="Tahoma" w:cs="Tahoma"/>
                <w:b/>
                <w:color w:val="000000" w:themeColor="text1"/>
                <w:sz w:val="14"/>
                <w:szCs w:val="18"/>
              </w:rPr>
              <w:t>B</w:t>
            </w:r>
            <w:r w:rsidRPr="005450B2">
              <w:rPr>
                <w:rFonts w:ascii="Tahoma" w:hAnsi="Tahoma" w:cs="Tahoma"/>
                <w:color w:val="000000" w:themeColor="text1"/>
                <w:sz w:val="14"/>
                <w:szCs w:val="18"/>
              </w:rPr>
              <w:t>usiness</w:t>
            </w:r>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r w:rsidRPr="005450B2">
              <w:rPr>
                <w:rFonts w:ascii="Tahoma" w:hAnsi="Tahoma" w:cs="Tahoma"/>
                <w:b/>
                <w:color w:val="000000" w:themeColor="text1"/>
                <w:sz w:val="14"/>
                <w:szCs w:val="18"/>
              </w:rPr>
              <w:t>B</w:t>
            </w:r>
            <w:r w:rsidRPr="005450B2">
              <w:rPr>
                <w:rFonts w:ascii="Tahoma" w:hAnsi="Tahoma" w:cs="Tahoma"/>
                <w:color w:val="000000" w:themeColor="text1"/>
                <w:sz w:val="14"/>
                <w:szCs w:val="18"/>
              </w:rPr>
              <w:t>usiness</w:t>
            </w:r>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Acc</w:t>
            </w:r>
            <w:r w:rsidRPr="005450B2">
              <w:rPr>
                <w:rFonts w:ascii="Tahoma" w:hAnsi="Tahoma" w:cs="Tahoma"/>
                <w:color w:val="000000" w:themeColor="text1"/>
                <w:sz w:val="14"/>
                <w:szCs w:val="18"/>
              </w:rPr>
              <w:t>ademic</w:t>
            </w:r>
            <w:proofErr w:type="spellEnd"/>
          </w:p>
        </w:tc>
      </w:tr>
      <w:tr w:rsidR="009C4653" w:rsidRPr="00AF4335" w:rsidTr="00512238">
        <w:trPr>
          <w:trHeight w:val="265"/>
          <w:jc w:val="center"/>
        </w:trPr>
        <w:tc>
          <w:tcPr>
            <w:tcW w:w="530" w:type="dxa"/>
            <w:shd w:val="clear" w:color="auto" w:fill="auto"/>
            <w:vAlign w:val="center"/>
          </w:tcPr>
          <w:p w:rsidR="009C4653" w:rsidRPr="005450B2" w:rsidRDefault="009C4653" w:rsidP="00512238">
            <w:pPr>
              <w:spacing w:before="100" w:after="100"/>
              <w:jc w:val="center"/>
              <w:rPr>
                <w:color w:val="000000" w:themeColor="text1"/>
                <w:sz w:val="14"/>
              </w:rPr>
            </w:pPr>
            <w:r w:rsidRPr="005450B2">
              <w:rPr>
                <w:color w:val="000000" w:themeColor="text1"/>
                <w:sz w:val="14"/>
              </w:rPr>
              <w:t>3°</w:t>
            </w:r>
          </w:p>
        </w:tc>
        <w:tc>
          <w:tcPr>
            <w:tcW w:w="2015" w:type="dxa"/>
            <w:shd w:val="clear" w:color="auto" w:fill="auto"/>
            <w:vAlign w:val="center"/>
          </w:tcPr>
          <w:p w:rsidR="009C4653" w:rsidRPr="005450B2" w:rsidRDefault="009C4653" w:rsidP="00512238">
            <w:pPr>
              <w:spacing w:before="100" w:after="100"/>
              <w:jc w:val="center"/>
              <w:rPr>
                <w:color w:val="000000" w:themeColor="text1"/>
                <w:sz w:val="14"/>
              </w:rPr>
            </w:pPr>
            <w:r w:rsidRPr="005450B2">
              <w:rPr>
                <w:rFonts w:ascii="Tahoma" w:hAnsi="Tahoma" w:cs="Tahoma"/>
                <w:b/>
                <w:color w:val="000000" w:themeColor="text1"/>
                <w:sz w:val="14"/>
                <w:szCs w:val="18"/>
              </w:rPr>
              <w:t>B</w:t>
            </w:r>
            <w:r w:rsidRPr="005450B2">
              <w:rPr>
                <w:rFonts w:ascii="Tahoma" w:hAnsi="Tahoma" w:cs="Tahoma"/>
                <w:color w:val="000000" w:themeColor="text1"/>
                <w:sz w:val="14"/>
                <w:szCs w:val="18"/>
              </w:rPr>
              <w:t>usiness</w:t>
            </w:r>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Acc</w:t>
            </w:r>
            <w:r w:rsidRPr="005450B2">
              <w:rPr>
                <w:rFonts w:ascii="Tahoma" w:hAnsi="Tahoma" w:cs="Tahoma"/>
                <w:color w:val="000000" w:themeColor="text1"/>
                <w:sz w:val="14"/>
                <w:szCs w:val="18"/>
              </w:rPr>
              <w:t>ademic</w:t>
            </w:r>
            <w:proofErr w:type="spellEnd"/>
          </w:p>
        </w:tc>
        <w:tc>
          <w:tcPr>
            <w:tcW w:w="2024" w:type="dxa"/>
            <w:shd w:val="clear" w:color="auto" w:fill="auto"/>
            <w:vAlign w:val="center"/>
          </w:tcPr>
          <w:p w:rsidR="009C4653" w:rsidRPr="005450B2" w:rsidRDefault="009C4653" w:rsidP="00512238">
            <w:pPr>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Ist</w:t>
            </w:r>
            <w:r w:rsidRPr="005450B2">
              <w:rPr>
                <w:rFonts w:ascii="Tahoma" w:hAnsi="Tahoma" w:cs="Tahoma"/>
                <w:color w:val="000000" w:themeColor="text1"/>
                <w:sz w:val="14"/>
                <w:szCs w:val="18"/>
              </w:rPr>
              <w:t>ituzional</w:t>
            </w:r>
            <w:proofErr w:type="spellEnd"/>
          </w:p>
        </w:tc>
        <w:tc>
          <w:tcPr>
            <w:tcW w:w="2024" w:type="dxa"/>
            <w:shd w:val="clear" w:color="auto" w:fill="auto"/>
            <w:vAlign w:val="center"/>
          </w:tcPr>
          <w:p w:rsidR="009C4653" w:rsidRPr="005450B2" w:rsidRDefault="009C4653" w:rsidP="00512238">
            <w:pPr>
              <w:keepNext/>
              <w:spacing w:before="100" w:after="100"/>
              <w:jc w:val="center"/>
              <w:rPr>
                <w:rFonts w:ascii="Tahoma" w:hAnsi="Tahoma" w:cs="Tahoma"/>
                <w:color w:val="000000" w:themeColor="text1"/>
                <w:sz w:val="14"/>
                <w:szCs w:val="18"/>
              </w:rPr>
            </w:pPr>
            <w:proofErr w:type="spellStart"/>
            <w:r w:rsidRPr="005450B2">
              <w:rPr>
                <w:rFonts w:ascii="Tahoma" w:hAnsi="Tahoma" w:cs="Tahoma"/>
                <w:b/>
                <w:color w:val="000000" w:themeColor="text1"/>
                <w:sz w:val="14"/>
                <w:szCs w:val="18"/>
              </w:rPr>
              <w:t>Ist</w:t>
            </w:r>
            <w:r w:rsidRPr="005450B2">
              <w:rPr>
                <w:rFonts w:ascii="Tahoma" w:hAnsi="Tahoma" w:cs="Tahoma"/>
                <w:color w:val="000000" w:themeColor="text1"/>
                <w:sz w:val="14"/>
                <w:szCs w:val="18"/>
              </w:rPr>
              <w:t>ituzional</w:t>
            </w:r>
            <w:proofErr w:type="spellEnd"/>
          </w:p>
        </w:tc>
      </w:tr>
    </w:tbl>
    <w:p w:rsidR="009C4653" w:rsidRPr="00AE3168" w:rsidRDefault="009C4653" w:rsidP="009C4653">
      <w:pPr>
        <w:pStyle w:val="CAPTION"/>
        <w:rPr>
          <w:color w:val="000000"/>
        </w:rPr>
      </w:pPr>
      <w:bookmarkStart w:id="0" w:name="OLE_LINK3"/>
      <w:bookmarkStart w:id="1" w:name="OLE_LINK4"/>
      <w:r w:rsidRPr="00AE3168">
        <w:rPr>
          <w:color w:val="000000"/>
        </w:rPr>
        <w:t>Tab. 5 ranking of the groups of stakeholders per thematic category</w:t>
      </w:r>
    </w:p>
    <w:p w:rsidR="009C4653" w:rsidRPr="00AF4335" w:rsidRDefault="009C4653" w:rsidP="009C4653">
      <w:pPr>
        <w:pStyle w:val="CAPTION"/>
        <w:rPr>
          <w:color w:val="FF0000"/>
        </w:rPr>
      </w:pPr>
    </w:p>
    <w:bookmarkEnd w:id="0"/>
    <w:bookmarkEnd w:id="1"/>
    <w:p w:rsidR="009C4653" w:rsidRDefault="009C4653" w:rsidP="009C4653">
      <w:pPr>
        <w:rPr>
          <w:rFonts w:ascii="Tahoma" w:hAnsi="Tahoma" w:cs="Tahoma"/>
          <w:sz w:val="18"/>
          <w:szCs w:val="18"/>
          <w:lang w:val="en-US"/>
        </w:rPr>
      </w:pPr>
    </w:p>
    <w:p w:rsidR="001E1DD6" w:rsidRDefault="001E1DD6" w:rsidP="009C4653">
      <w:pPr>
        <w:rPr>
          <w:rFonts w:ascii="Tahoma" w:hAnsi="Tahoma" w:cs="Tahoma"/>
          <w:sz w:val="18"/>
          <w:szCs w:val="18"/>
          <w:lang w:val="en-US"/>
        </w:rPr>
      </w:pPr>
    </w:p>
    <w:p w:rsidR="001E1DD6" w:rsidRDefault="001E1DD6" w:rsidP="009C4653">
      <w:pPr>
        <w:rPr>
          <w:rFonts w:ascii="Tahoma" w:hAnsi="Tahoma" w:cs="Tahoma"/>
          <w:sz w:val="18"/>
          <w:szCs w:val="18"/>
          <w:lang w:val="en-US"/>
        </w:rPr>
      </w:pPr>
    </w:p>
    <w:p w:rsidR="009F5B2E" w:rsidRDefault="009F5B2E" w:rsidP="009C4653">
      <w:pPr>
        <w:rPr>
          <w:rFonts w:ascii="Tahoma" w:hAnsi="Tahoma" w:cs="Tahoma"/>
          <w:sz w:val="18"/>
          <w:szCs w:val="18"/>
          <w:lang w:val="en-US"/>
        </w:rPr>
      </w:pPr>
    </w:p>
    <w:p w:rsidR="009F5B2E" w:rsidRDefault="009F5B2E" w:rsidP="009C4653">
      <w:pPr>
        <w:rPr>
          <w:rFonts w:ascii="Tahoma" w:hAnsi="Tahoma" w:cs="Tahoma"/>
          <w:sz w:val="18"/>
          <w:szCs w:val="18"/>
          <w:lang w:val="en-US"/>
        </w:rPr>
      </w:pPr>
      <w:bookmarkStart w:id="2" w:name="_GoBack"/>
      <w:bookmarkEnd w:id="2"/>
    </w:p>
    <w:p w:rsidR="009C4653" w:rsidRDefault="009C4653" w:rsidP="009C4653">
      <w:pPr>
        <w:rPr>
          <w:rFonts w:ascii="Tahoma" w:hAnsi="Tahoma" w:cs="Tahoma"/>
          <w:sz w:val="18"/>
          <w:szCs w:val="18"/>
          <w:lang w:val="en-US"/>
        </w:rPr>
      </w:pPr>
    </w:p>
    <w:p w:rsidR="009C4653" w:rsidRDefault="009C4653" w:rsidP="009C4653">
      <w:pPr>
        <w:rPr>
          <w:rFonts w:ascii="Tahoma" w:hAnsi="Tahoma" w:cs="Tahoma"/>
          <w:sz w:val="18"/>
          <w:szCs w:val="18"/>
          <w:lang w:val="en-US"/>
        </w:rPr>
      </w:pPr>
      <w:r w:rsidRPr="003D06DE">
        <w:rPr>
          <w:rFonts w:ascii="Tahoma" w:hAnsi="Tahoma" w:cs="Tahoma"/>
          <w:sz w:val="18"/>
          <w:szCs w:val="18"/>
          <w:lang w:val="en-US"/>
        </w:rPr>
        <w:lastRenderedPageBreak/>
        <w:t>TRENDS OF THE THEMATIC SUB CATHEGORIES: SOCIAL PRIORITY [S] E URBAN PLANNING [U].</w:t>
      </w:r>
    </w:p>
    <w:p w:rsidR="009C4653" w:rsidRDefault="009C4653" w:rsidP="009C4653">
      <w:pPr>
        <w:spacing w:line="360" w:lineRule="auto"/>
        <w:rPr>
          <w:noProof/>
          <w:lang w:eastAsia="it-IT"/>
        </w:rPr>
      </w:pPr>
      <w:r w:rsidRPr="00B46679">
        <w:rPr>
          <w:rFonts w:ascii="Tahoma" w:hAnsi="Tahoma" w:cs="Tahoma"/>
          <w:noProof/>
          <w:sz w:val="12"/>
          <w:szCs w:val="12"/>
          <w:lang w:eastAsia="it-IT"/>
        </w:rPr>
        <w:drawing>
          <wp:inline distT="0" distB="0" distL="0" distR="0">
            <wp:extent cx="2663825" cy="1724025"/>
            <wp:effectExtent l="0" t="0" r="3175" b="9525"/>
            <wp:docPr id="8" name="Gra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E1432">
        <w:rPr>
          <w:noProof/>
          <w:lang w:eastAsia="it-IT"/>
        </w:rPr>
        <w:drawing>
          <wp:inline distT="0" distB="0" distL="0" distR="0">
            <wp:extent cx="2663825" cy="1724025"/>
            <wp:effectExtent l="0" t="0" r="3175" b="9525"/>
            <wp:docPr id="7" name="Gra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4653" w:rsidRDefault="009C4653" w:rsidP="009C4653">
      <w:pPr>
        <w:spacing w:line="360" w:lineRule="auto"/>
        <w:rPr>
          <w:rFonts w:ascii="Tahoma" w:hAnsi="Tahoma" w:cs="Tahoma"/>
          <w:sz w:val="18"/>
          <w:szCs w:val="18"/>
        </w:rPr>
      </w:pPr>
      <w:r w:rsidRPr="006E1432">
        <w:rPr>
          <w:noProof/>
          <w:lang w:eastAsia="it-IT"/>
        </w:rPr>
        <w:drawing>
          <wp:inline distT="0" distB="0" distL="0" distR="0">
            <wp:extent cx="2663825" cy="1724025"/>
            <wp:effectExtent l="0" t="0" r="3175" b="9525"/>
            <wp:docPr id="6" name="Gra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E1432">
        <w:rPr>
          <w:noProof/>
          <w:lang w:eastAsia="it-IT"/>
        </w:rPr>
        <w:drawing>
          <wp:inline distT="0" distB="0" distL="0" distR="0">
            <wp:extent cx="2663825" cy="1724025"/>
            <wp:effectExtent l="0" t="0" r="3175" b="9525"/>
            <wp:docPr id="5" name="Gra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4653" w:rsidRPr="003D06DE" w:rsidRDefault="009C4653" w:rsidP="009C4653">
      <w:pPr>
        <w:pStyle w:val="CAPTION"/>
        <w:spacing w:line="240" w:lineRule="auto"/>
        <w:rPr>
          <w:color w:val="auto"/>
        </w:rPr>
      </w:pPr>
      <w:r w:rsidRPr="003D06DE">
        <w:rPr>
          <w:color w:val="auto"/>
        </w:rPr>
        <w:t>Fig. 8 Trends of [S] Social Priority and [U] Urban Planning</w:t>
      </w:r>
    </w:p>
    <w:p w:rsidR="009C4653" w:rsidRPr="003D06DE"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BA35ED" w:rsidRDefault="009C4653" w:rsidP="009C4653">
      <w:pPr>
        <w:pStyle w:val="PARAGRAPH"/>
      </w:pPr>
      <w:r w:rsidRPr="00554B19">
        <w:t xml:space="preserve">Given that new technologies both hard and soft, and environmental challenges that the economic and social world is facing will determine in fact a monumental change of urban environments, what vision of the city as a community of people who share a physical space arises from the debate on the smart city? To this end, the study focused on the analysis of a single thematic category, Community within which two spheres of influence of the urban / regional system coexist: one linked to the physical transformation of the city associated with the subcategory [U] Urban Planning, and one linked to socio-cultural aspirations of its people, collected in the sub-category [S] Social Priority. Looking at the box I </w:t>
      </w:r>
      <w:r>
        <w:t>–</w:t>
      </w:r>
      <w:r w:rsidRPr="00554B19">
        <w:t xml:space="preserve"> Total</w:t>
      </w:r>
      <w:r>
        <w:t xml:space="preserve"> (Fig. 8)</w:t>
      </w:r>
      <w:r w:rsidRPr="00554B19">
        <w:t xml:space="preserve"> all those that place at the center of discussion aspirations and needs of the individual and groups </w:t>
      </w:r>
      <w:proofErr w:type="gramStart"/>
      <w:r w:rsidRPr="00554B19">
        <w:t>are generally confirmed</w:t>
      </w:r>
      <w:proofErr w:type="gramEnd"/>
      <w:r w:rsidRPr="00554B19">
        <w:t xml:space="preserve"> as central themes; visions and perspectives that imagine a city that invests in human and social capital and its development in terms of well-being, lifestyle and safety. A vision that </w:t>
      </w:r>
      <w:proofErr w:type="gramStart"/>
      <w:r w:rsidRPr="00554B19">
        <w:t>is shared</w:t>
      </w:r>
      <w:proofErr w:type="gramEnd"/>
      <w:r w:rsidRPr="00554B19">
        <w:t xml:space="preserve"> initially by the academic world but loses force over time, as shown by the descending curve [S] </w:t>
      </w:r>
      <w:r>
        <w:t>(Fig. 8, Box II)</w:t>
      </w:r>
      <w:r w:rsidRPr="00B74FEA">
        <w:t>.</w:t>
      </w:r>
      <w:r w:rsidRPr="00554B19">
        <w:t xml:space="preserve"> </w:t>
      </w:r>
      <w:proofErr w:type="gramStart"/>
      <w:r w:rsidRPr="00554B19">
        <w:t>The constant trend of the curve [U] shows that the scientific community, in speaking of the city smart, does not abandon the traditional themes linked to the government of the territory but never assigns it</w:t>
      </w:r>
      <w:r>
        <w:t xml:space="preserve"> a prominent place.</w:t>
      </w:r>
      <w:proofErr w:type="gramEnd"/>
      <w:r>
        <w:t xml:space="preserve"> </w:t>
      </w:r>
      <w:r w:rsidRPr="00554B19">
        <w:t xml:space="preserve">The curve Social Priority [S] is interesting in the IV quadrant where the themes that take shape in the public interest objectives become key topics of discussion for the business world. This confirms what </w:t>
      </w:r>
      <w:proofErr w:type="gramStart"/>
      <w:r w:rsidRPr="00554B19">
        <w:t>has been said</w:t>
      </w:r>
      <w:proofErr w:type="gramEnd"/>
      <w:r w:rsidRPr="00554B19">
        <w:t xml:space="preserve"> in previous analyzes about the progressive shift of interest towards themes of greater media appeal. </w:t>
      </w:r>
      <w:proofErr w:type="gramStart"/>
      <w:r w:rsidRPr="00554B19">
        <w:t>Also</w:t>
      </w:r>
      <w:proofErr w:type="gramEnd"/>
      <w:r w:rsidRPr="00554B19">
        <w:t xml:space="preserve"> in this </w:t>
      </w:r>
      <w:r w:rsidRPr="00BA35ED">
        <w:t>case, the positions of the business world tend to coincide with those of the institutions from 2013.</w:t>
      </w:r>
    </w:p>
    <w:p w:rsidR="009C4653" w:rsidRPr="00AC3ABE" w:rsidRDefault="009C4653" w:rsidP="009C4653">
      <w:pPr>
        <w:pStyle w:val="PARAGRAPH"/>
      </w:pPr>
      <w:r w:rsidRPr="00BA35ED">
        <w:t>It is, therefore, evident that the role assumed by planning, understood as government of territorial transformations, is rather marginal in the debate on cities demonstrating little interest in an organic vision of the urban system, probably delegated to a more or less sincere trust in the potentiality of managing the complexity with new technologies.</w:t>
      </w:r>
    </w:p>
    <w:p w:rsidR="009C4653" w:rsidRPr="00AC3ABE" w:rsidRDefault="009C4653" w:rsidP="009C4653">
      <w:pPr>
        <w:pStyle w:val="PARAGRAPH"/>
        <w:rPr>
          <w:color w:val="FF0000"/>
        </w:rPr>
      </w:pPr>
    </w:p>
    <w:p w:rsidR="009C4653" w:rsidRPr="00BA35ED" w:rsidRDefault="009C4653" w:rsidP="009C4653">
      <w:pPr>
        <w:pStyle w:val="PARAGRAPH"/>
      </w:pPr>
      <w:r w:rsidRPr="00BA35ED">
        <w:t>TRENDS OF THE MAIN KEYWORDS WITHIN THE CATHEGORY URBAN PLANNING</w:t>
      </w:r>
    </w:p>
    <w:p w:rsidR="009C4653" w:rsidRPr="00BA35ED" w:rsidRDefault="009C4653" w:rsidP="009C4653">
      <w:pPr>
        <w:pStyle w:val="PARAGRAPH"/>
      </w:pPr>
    </w:p>
    <w:p w:rsidR="009C4653" w:rsidRDefault="009C4653" w:rsidP="009C4653">
      <w:pPr>
        <w:pStyle w:val="PARAGRAPH"/>
      </w:pPr>
      <w:r w:rsidRPr="00BA35ED">
        <w:t xml:space="preserve">A further study consists in the analysis of the sub-category Urban Planning, in order to understand in what terms, despite it not having a key role, city planning finds its place in the debate on the Smart City. The main keywords (in percentage terms) that emerged from the analysis are: services, which means the fulfillment of essential needs of the community; </w:t>
      </w:r>
      <w:r w:rsidRPr="00BA35ED">
        <w:lastRenderedPageBreak/>
        <w:t>planning, related to the choices and strategies for transformation and organization of regional planning; governance which seek a governance model characterized by a greater degree of cooperation and interaction between the various actors.</w:t>
      </w:r>
    </w:p>
    <w:p w:rsidR="009C4653" w:rsidRPr="00BA35ED" w:rsidRDefault="009C4653" w:rsidP="009C4653">
      <w:pPr>
        <w:pStyle w:val="PARAGRAPH"/>
        <w:rPr>
          <w:color w:val="FF0000"/>
        </w:rPr>
      </w:pPr>
    </w:p>
    <w:p w:rsidR="009C4653" w:rsidRDefault="009C4653" w:rsidP="009C4653">
      <w:pPr>
        <w:spacing w:line="360" w:lineRule="auto"/>
        <w:jc w:val="center"/>
        <w:rPr>
          <w:noProof/>
          <w:lang w:eastAsia="it-IT"/>
        </w:rPr>
      </w:pPr>
      <w:r w:rsidRPr="006E1432">
        <w:rPr>
          <w:noProof/>
          <w:lang w:eastAsia="it-IT"/>
        </w:rPr>
        <w:drawing>
          <wp:inline distT="0" distB="0" distL="0" distR="0">
            <wp:extent cx="2666365" cy="1729740"/>
            <wp:effectExtent l="0" t="0" r="635" b="3810"/>
            <wp:docPr id="4" name="Gra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E1432">
        <w:rPr>
          <w:noProof/>
          <w:lang w:eastAsia="it-IT"/>
        </w:rPr>
        <w:drawing>
          <wp:inline distT="0" distB="0" distL="0" distR="0">
            <wp:extent cx="2666365" cy="1729740"/>
            <wp:effectExtent l="0" t="0" r="635" b="3810"/>
            <wp:docPr id="3" name="Gra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4653" w:rsidRPr="00591817" w:rsidRDefault="009C4653" w:rsidP="009C4653">
      <w:pPr>
        <w:spacing w:line="360" w:lineRule="auto"/>
        <w:jc w:val="center"/>
        <w:rPr>
          <w:color w:val="C45911"/>
        </w:rPr>
      </w:pPr>
      <w:r w:rsidRPr="006E1432">
        <w:rPr>
          <w:noProof/>
          <w:lang w:eastAsia="it-IT"/>
        </w:rPr>
        <w:drawing>
          <wp:inline distT="0" distB="0" distL="0" distR="0">
            <wp:extent cx="2666365" cy="1729740"/>
            <wp:effectExtent l="0" t="0" r="635" b="3810"/>
            <wp:docPr id="2"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E1432">
        <w:rPr>
          <w:noProof/>
          <w:lang w:eastAsia="it-IT"/>
        </w:rPr>
        <w:drawing>
          <wp:inline distT="0" distB="0" distL="0" distR="0">
            <wp:extent cx="2663825" cy="1724025"/>
            <wp:effectExtent l="0" t="0" r="3175" b="9525"/>
            <wp:docPr id="1"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4653" w:rsidRPr="00D24522" w:rsidRDefault="009C4653" w:rsidP="009C4653">
      <w:pPr>
        <w:pStyle w:val="CAPTION"/>
        <w:spacing w:line="240" w:lineRule="auto"/>
        <w:rPr>
          <w:color w:val="auto"/>
        </w:rPr>
      </w:pPr>
      <w:r w:rsidRPr="009C4653">
        <w:rPr>
          <w:color w:val="auto"/>
        </w:rPr>
        <w:t>Fig.</w:t>
      </w:r>
      <w:r w:rsidRPr="00D24522">
        <w:rPr>
          <w:color w:val="auto"/>
        </w:rPr>
        <w:t xml:space="preserve"> 9 Trends of </w:t>
      </w:r>
      <w:r w:rsidRPr="009C4653">
        <w:rPr>
          <w:color w:val="auto"/>
        </w:rPr>
        <w:t>Services, Governance, Planning</w:t>
      </w:r>
    </w:p>
    <w:p w:rsidR="009C4653" w:rsidRPr="00AF4335" w:rsidRDefault="009C4653" w:rsidP="009C4653">
      <w:pPr>
        <w:spacing w:line="360" w:lineRule="auto"/>
        <w:rPr>
          <w:rStyle w:val="PARAGRAPHCarattere"/>
          <w:rFonts w:eastAsiaTheme="minorHAnsi"/>
          <w:color w:val="FF0000"/>
        </w:rPr>
      </w:pPr>
    </w:p>
    <w:p w:rsidR="009C4653" w:rsidRPr="00D24522" w:rsidRDefault="009C4653" w:rsidP="009C4653">
      <w:pPr>
        <w:spacing w:line="360" w:lineRule="auto"/>
        <w:rPr>
          <w:rFonts w:ascii="Tahoma" w:hAnsi="Tahoma" w:cs="Tahoma"/>
          <w:sz w:val="18"/>
          <w:szCs w:val="18"/>
          <w:lang w:val="en-US"/>
        </w:rPr>
      </w:pPr>
      <w:r w:rsidRPr="00D24522">
        <w:rPr>
          <w:rStyle w:val="PARAGRAPHCarattere"/>
          <w:rFonts w:eastAsiaTheme="minorHAnsi"/>
        </w:rPr>
        <w:t xml:space="preserve">Meeting the needs of the community by providing services to the citizens is to be, for all three groups of stakeholders, the priority in the new vision of the best way to conceive the urban system. In particular, such an aspiration involves the stakeholders’ part of the business world, most likely because they are interested in reaching a wider audience. The concept of planning, in the traditional sense of the term has maintained a more or less  constant trend with low percentages while the issue of governance has gained weight in recent years for all three groups of stakeholders. This is probably due to the fact that as </w:t>
      </w:r>
      <w:r w:rsidRPr="00702FB1">
        <w:rPr>
          <w:rStyle w:val="PARAGRAPHCarattere"/>
          <w:rFonts w:eastAsiaTheme="minorHAnsi"/>
          <w:noProof/>
        </w:rPr>
        <w:t>(</w:t>
      </w:r>
      <w:r w:rsidRPr="00702FB1">
        <w:rPr>
          <w:rFonts w:ascii="Tahoma" w:hAnsi="Tahoma" w:cs="Tahoma"/>
          <w:noProof/>
          <w:sz w:val="18"/>
          <w:szCs w:val="18"/>
          <w:lang w:val="en-US"/>
        </w:rPr>
        <w:t xml:space="preserve">Rhodes, 1997) </w:t>
      </w:r>
      <w:r>
        <w:rPr>
          <w:rStyle w:val="PARAGRAPHCarattere"/>
          <w:rFonts w:eastAsiaTheme="minorHAnsi"/>
        </w:rPr>
        <w:t>states</w:t>
      </w:r>
      <w:r w:rsidRPr="00702FB1">
        <w:rPr>
          <w:rStyle w:val="PARAGRAPHCarattere"/>
          <w:rFonts w:eastAsiaTheme="minorHAnsi"/>
        </w:rPr>
        <w:t xml:space="preserve"> "The concept of governance, now widely used to describe the many types of social and economic</w:t>
      </w:r>
      <w:r w:rsidRPr="00D24522">
        <w:rPr>
          <w:rStyle w:val="PARAGRAPHCarattere"/>
          <w:rFonts w:eastAsiaTheme="minorHAnsi"/>
        </w:rPr>
        <w:t xml:space="preserve"> coordination, is a change in the meaning of government that refers to a new pr</w:t>
      </w:r>
      <w:r>
        <w:rPr>
          <w:rStyle w:val="PARAGRAPHCarattere"/>
          <w:rFonts w:eastAsiaTheme="minorHAnsi"/>
        </w:rPr>
        <w:t>ocess and new ways of governing</w:t>
      </w:r>
      <w:r w:rsidRPr="00D24522">
        <w:rPr>
          <w:rStyle w:val="PARAGRAPHCarattere"/>
          <w:rFonts w:eastAsiaTheme="minorHAnsi"/>
        </w:rPr>
        <w:t>"</w:t>
      </w:r>
      <w:r>
        <w:rPr>
          <w:rStyle w:val="PARAGRAPHCarattere"/>
          <w:rFonts w:eastAsiaTheme="minorHAnsi"/>
        </w:rPr>
        <w:t>.</w:t>
      </w:r>
      <w:r w:rsidRPr="00D24522">
        <w:rPr>
          <w:rStyle w:val="PARAGRAPHCarattere"/>
          <w:rFonts w:eastAsiaTheme="minorHAnsi"/>
        </w:rPr>
        <w:t xml:space="preserve"> The governance is, therefore, a new urban development model that takes into account different interests; this model </w:t>
      </w:r>
      <w:proofErr w:type="gramStart"/>
      <w:r w:rsidRPr="00D24522">
        <w:rPr>
          <w:rStyle w:val="PARAGRAPHCarattere"/>
          <w:rFonts w:eastAsiaTheme="minorHAnsi"/>
        </w:rPr>
        <w:t>is characterized</w:t>
      </w:r>
      <w:proofErr w:type="gramEnd"/>
      <w:r w:rsidRPr="00D24522">
        <w:rPr>
          <w:rStyle w:val="PARAGRAPHCarattere"/>
          <w:rFonts w:eastAsiaTheme="minorHAnsi"/>
        </w:rPr>
        <w:t xml:space="preserve"> by a mechanism of incremental growth of the social capital that is based on a greater degree of cooperation and interaction between the stakeholders in the cities. </w:t>
      </w:r>
    </w:p>
    <w:p w:rsidR="009C4653" w:rsidRPr="006D6DE4" w:rsidRDefault="009C4653" w:rsidP="009C4653">
      <w:pPr>
        <w:pStyle w:val="TITLE1"/>
        <w:numPr>
          <w:ilvl w:val="0"/>
          <w:numId w:val="25"/>
        </w:numPr>
        <w:rPr>
          <w:lang w:val="it-IT"/>
        </w:rPr>
      </w:pPr>
      <w:r w:rsidRPr="006D6DE4">
        <w:rPr>
          <w:lang w:val="it-IT"/>
        </w:rPr>
        <w:t>CONCLUSIONS</w:t>
      </w:r>
    </w:p>
    <w:p w:rsidR="009C4653" w:rsidRPr="006D6DE4" w:rsidRDefault="009C4653" w:rsidP="009C4653">
      <w:pPr>
        <w:pStyle w:val="Nessunaspaziatura"/>
      </w:pPr>
    </w:p>
    <w:p w:rsidR="009C4653" w:rsidRPr="006D6DE4" w:rsidRDefault="009C4653" w:rsidP="009C4653">
      <w:pPr>
        <w:pStyle w:val="PARAGRAPH"/>
      </w:pPr>
      <w:r>
        <w:t>T</w:t>
      </w:r>
      <w:r w:rsidRPr="006D6DE4">
        <w:t xml:space="preserve">he results of the analysis conducted, summarized in Tables 6 and 7, </w:t>
      </w:r>
      <w:r>
        <w:t xml:space="preserve">show that </w:t>
      </w:r>
      <w:r w:rsidRPr="006D6DE4">
        <w:t xml:space="preserve">the different approaches to the issue of </w:t>
      </w:r>
      <w:r>
        <w:t>the smart city, by the</w:t>
      </w:r>
      <w:r w:rsidRPr="006D6DE4">
        <w:t xml:space="preserve"> three groups of stakeholders</w:t>
      </w:r>
      <w:r>
        <w:t>,</w:t>
      </w:r>
      <w:r w:rsidRPr="006D6DE4">
        <w:t xml:space="preserve"> </w:t>
      </w:r>
      <w:proofErr w:type="gramStart"/>
      <w:r w:rsidRPr="006D6DE4">
        <w:t>are</w:t>
      </w:r>
      <w:proofErr w:type="gramEnd"/>
      <w:r w:rsidRPr="006D6DE4">
        <w:t xml:space="preserve"> clear.</w:t>
      </w:r>
    </w:p>
    <w:p w:rsidR="009C4653" w:rsidRPr="006D6DE4" w:rsidRDefault="009C4653" w:rsidP="009C4653">
      <w:pPr>
        <w:pStyle w:val="PARAGRAPH"/>
      </w:pPr>
      <w:proofErr w:type="gramStart"/>
      <w:r w:rsidRPr="006D6DE4">
        <w:t>Business</w:t>
      </w:r>
      <w:r>
        <w:t>es</w:t>
      </w:r>
      <w:r w:rsidRPr="006D6DE4">
        <w:t xml:space="preserve">, represented mainly by manufacturers of electronic devices and software, increasingly involved in the debate on the smart city, see in the spread of this model a significant element of </w:t>
      </w:r>
      <w:r>
        <w:t>media appeal for the sale of their</w:t>
      </w:r>
      <w:r w:rsidRPr="006D6DE4">
        <w:t xml:space="preserve"> products; studying the evolution of the concept in the years and the type of language used the marketing strategies employed</w:t>
      </w:r>
      <w:r>
        <w:t>, emerge:</w:t>
      </w:r>
      <w:r w:rsidRPr="006D6DE4">
        <w:t xml:space="preserve"> a first phase in which the product itself is presented on the market </w:t>
      </w:r>
      <w:r>
        <w:t>and</w:t>
      </w:r>
      <w:r w:rsidRPr="006D6DE4">
        <w:t xml:space="preserve"> a second phase</w:t>
      </w:r>
      <w:r>
        <w:t xml:space="preserve"> has followed, linked to the need</w:t>
      </w:r>
      <w:r w:rsidRPr="006D6DE4">
        <w:t xml:space="preserve"> to effectively reach a wider audience, relying on topics closer to individual aspirations and focusing on topics of great media impact such</w:t>
      </w:r>
      <w:r>
        <w:t xml:space="preserve"> as jobs and</w:t>
      </w:r>
      <w:r w:rsidRPr="006D6DE4">
        <w:t xml:space="preserve"> management of public resources.</w:t>
      </w:r>
      <w:proofErr w:type="gramEnd"/>
    </w:p>
    <w:p w:rsidR="009C4653" w:rsidRPr="006D6DE4" w:rsidRDefault="009C4653" w:rsidP="009C4653">
      <w:pPr>
        <w:pStyle w:val="PARAGRAPH"/>
      </w:pPr>
      <w:r w:rsidRPr="006D6DE4">
        <w:lastRenderedPageBreak/>
        <w:t>The institutions seem to be more interested in the themes of sustainability and cultural and social mobility, reducing the emphasis on new technologies, which only enhances the ab</w:t>
      </w:r>
      <w:r>
        <w:t xml:space="preserve">ility to circulate </w:t>
      </w:r>
      <w:proofErr w:type="gramStart"/>
      <w:r>
        <w:t>know-how</w:t>
      </w:r>
      <w:proofErr w:type="gramEnd"/>
      <w:r>
        <w:t>; t</w:t>
      </w:r>
      <w:r w:rsidRPr="006D6DE4">
        <w:t>hey do not appear to have the need to characterize this new model, but probably use the brand in favor of already initiated policies.</w:t>
      </w:r>
    </w:p>
    <w:p w:rsidR="009C4653" w:rsidRPr="006D6DE4" w:rsidRDefault="009C4653" w:rsidP="009C4653">
      <w:pPr>
        <w:pStyle w:val="PARAGRAPH"/>
      </w:pPr>
      <w:proofErr w:type="gramStart"/>
      <w:r w:rsidRPr="006D6DE4">
        <w:t>The scientific community has rather more diverse views, originating from the different souls that constitute it, placing the focus of debate on the effects of the development of new information technologies on society; positions coming from the social sciences</w:t>
      </w:r>
      <w:r>
        <w:t>, that</w:t>
      </w:r>
      <w:r w:rsidRPr="006D6DE4">
        <w:t xml:space="preserve"> initially prevail</w:t>
      </w:r>
      <w:r>
        <w:t>,</w:t>
      </w:r>
      <w:r w:rsidRPr="006D6DE4">
        <w:t xml:space="preserve"> see, in a more or less critical way, the Smart City as new forms of social organization and cultural development, </w:t>
      </w:r>
      <w:r>
        <w:t>due to</w:t>
      </w:r>
      <w:r w:rsidRPr="006D6DE4">
        <w:t xml:space="preserve"> an increasing ability to interconnect both physically and virtually; while, at a later time, "technical" disciplines move into the debate, mostly attracted by the potential of new technological systems as a tool for managing the different components of the urban organism in all its forms.</w:t>
      </w:r>
      <w:proofErr w:type="gramEnd"/>
    </w:p>
    <w:p w:rsidR="009C4653" w:rsidRPr="006D6DE4" w:rsidRDefault="009C4653" w:rsidP="009C4653">
      <w:pPr>
        <w:pStyle w:val="PARAGRAPH"/>
      </w:pPr>
      <w:r w:rsidRPr="006D6DE4">
        <w:t>Beyond the differences that characterize the three groups</w:t>
      </w:r>
      <w:r>
        <w:t>,</w:t>
      </w:r>
      <w:r w:rsidRPr="006D6DE4">
        <w:t xml:space="preserve"> identified by the study</w:t>
      </w:r>
      <w:r>
        <w:t>,</w:t>
      </w:r>
      <w:r w:rsidRPr="006D6DE4">
        <w:t xml:space="preserve"> an alarming fact </w:t>
      </w:r>
      <w:proofErr w:type="gramStart"/>
      <w:r w:rsidRPr="006D6DE4">
        <w:t>emerges:</w:t>
      </w:r>
      <w:proofErr w:type="gramEnd"/>
      <w:r w:rsidRPr="006D6DE4">
        <w:t xml:space="preserve"> the almost complete absence in the debate of the</w:t>
      </w:r>
      <w:r>
        <w:t xml:space="preserve"> inevitable</w:t>
      </w:r>
      <w:r w:rsidRPr="006D6DE4">
        <w:t xml:space="preserve"> challenges that cities will face in the near future. </w:t>
      </w:r>
      <w:proofErr w:type="gramStart"/>
      <w:r w:rsidRPr="006D6DE4">
        <w:t>Issues such as the limitation of the use of land, the energy efficiency redevelopment of existing buildings, the preservation of the city from the consequences of climate change, etc., and especially the need for an organic vision of the urban system as a whole</w:t>
      </w:r>
      <w:r>
        <w:t xml:space="preserve"> that addresses all these issues</w:t>
      </w:r>
      <w:r w:rsidRPr="006D6DE4">
        <w:t>, are only marginally touched by this debate in favor of a, more or less shared, trust in the potentiality of management of complexity through the use of new technologies.</w:t>
      </w:r>
      <w:proofErr w:type="gramEnd"/>
      <w:r w:rsidRPr="006D6DE4">
        <w:t xml:space="preserve"> In this </w:t>
      </w:r>
      <w:proofErr w:type="gramStart"/>
      <w:r w:rsidRPr="006D6DE4">
        <w:t>context</w:t>
      </w:r>
      <w:proofErr w:type="gramEnd"/>
      <w:r w:rsidRPr="006D6DE4">
        <w:t xml:space="preserve"> it is difficult to set priorities for interventions to be implemented in urban centers channeling investments in a strategic manner.</w:t>
      </w:r>
    </w:p>
    <w:p w:rsidR="009C4653" w:rsidRPr="00127654" w:rsidRDefault="009C4653" w:rsidP="009C4653">
      <w:pPr>
        <w:pStyle w:val="PARAGRAPH"/>
      </w:pPr>
      <w:r w:rsidRPr="006D6DE4">
        <w:t xml:space="preserve">It is not therefore secondary to figure out who "leads the game" and especially those who "follow": whether to offer solutions for the smart city are businessmen linked to business profits, or institutions crushed by the </w:t>
      </w:r>
      <w:r w:rsidRPr="00127654">
        <w:t>political election cycles</w:t>
      </w:r>
      <w:r>
        <w:t>,</w:t>
      </w:r>
      <w:r w:rsidRPr="00127654">
        <w:t xml:space="preserve"> how can we avoid the risk that everything is conditioned by short term plans</w:t>
      </w:r>
      <w:r>
        <w:t>?</w:t>
      </w:r>
    </w:p>
    <w:p w:rsidR="009C4653" w:rsidRPr="00127654" w:rsidRDefault="009C4653" w:rsidP="009C4653">
      <w:pPr>
        <w:pStyle w:val="PARAGRAPH"/>
      </w:pPr>
      <w:r>
        <w:t>From the various studies on</w:t>
      </w:r>
      <w:r w:rsidRPr="00127654">
        <w:t xml:space="preserve"> the temporal evolution of the </w:t>
      </w:r>
      <w:proofErr w:type="gramStart"/>
      <w:r w:rsidRPr="00127654">
        <w:t>paradigm</w:t>
      </w:r>
      <w:proofErr w:type="gramEnd"/>
      <w:r w:rsidRPr="00127654">
        <w:t xml:space="preserve"> we see, in this apparently fragmented and inconsistent field, that the balance of power between the parties involved in the debate is consolidating. </w:t>
      </w:r>
      <w:proofErr w:type="gramStart"/>
      <w:r w:rsidRPr="00127654">
        <w:t>From the LCA, which identifies in the investment in the digital technologies the latent underlying significance in the recent debate</w:t>
      </w:r>
      <w:r>
        <w:t>,</w:t>
      </w:r>
      <w:r w:rsidRPr="00127654">
        <w:t xml:space="preserve"> and the analysis of the frequency of lexical units, showing a clear convergence in the topics proposed by the business and institutions world</w:t>
      </w:r>
      <w:r>
        <w:t>s</w:t>
      </w:r>
      <w:r w:rsidRPr="00127654">
        <w:t>, it is clear that the debate is increasingly in the hands of businesses, institutions taking a secondary role, while the scientific community tries to carve out their own space with difficulty within the themes promoted by research funding.</w:t>
      </w:r>
      <w:proofErr w:type="gramEnd"/>
    </w:p>
    <w:p w:rsidR="009C4653" w:rsidRPr="00127654" w:rsidRDefault="009C4653" w:rsidP="009C4653">
      <w:pPr>
        <w:pStyle w:val="PARAGRAPH"/>
      </w:pPr>
      <w:proofErr w:type="gramStart"/>
      <w:r w:rsidRPr="00127654">
        <w:t xml:space="preserve">The risk of this situation is high, because never as in this historical moment, in which urban centers are growing by leaps and bounds, the short-sighted choices will weigh on the long term, whereas we should carry out a systematic definition of the choices; We may need to start to discuss the issues and problems to be solved, calling them with their names without </w:t>
      </w:r>
      <w:r>
        <w:t>hiding behind</w:t>
      </w:r>
      <w:r w:rsidRPr="00127654">
        <w:t xml:space="preserve"> adjectives and brands.</w:t>
      </w:r>
      <w:proofErr w:type="gramEnd"/>
    </w:p>
    <w:p w:rsidR="009C4653" w:rsidRPr="009C4653"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219"/>
        <w:gridCol w:w="2060"/>
        <w:gridCol w:w="2211"/>
      </w:tblGrid>
      <w:tr w:rsidR="009C4653" w:rsidRPr="00AF4335" w:rsidTr="00B84437">
        <w:trPr>
          <w:trHeight w:val="58"/>
        </w:trPr>
        <w:tc>
          <w:tcPr>
            <w:tcW w:w="3163" w:type="dxa"/>
            <w:tcBorders>
              <w:top w:val="single" w:sz="4" w:space="0" w:color="AEAAAA"/>
              <w:left w:val="single" w:sz="4" w:space="0" w:color="AEAAAA"/>
              <w:bottom w:val="single" w:sz="4" w:space="0" w:color="AEAAAA"/>
              <w:right w:val="single" w:sz="4" w:space="0" w:color="AEAAAA"/>
              <w:tl2br w:val="single" w:sz="4" w:space="0" w:color="AEAAAA"/>
            </w:tcBorders>
            <w:shd w:val="clear" w:color="auto" w:fill="auto"/>
          </w:tcPr>
          <w:p w:rsidR="009C4653" w:rsidRPr="00C5164E" w:rsidRDefault="009C4653" w:rsidP="00512238">
            <w:pPr>
              <w:pStyle w:val="Nessunaspaziatura"/>
              <w:jc w:val="right"/>
              <w:rPr>
                <w:rFonts w:ascii="Tahoma" w:hAnsi="Tahoma" w:cs="Tahoma"/>
                <w:color w:val="000000" w:themeColor="text1"/>
                <w:sz w:val="18"/>
                <w:szCs w:val="18"/>
              </w:rPr>
            </w:pPr>
            <w:r w:rsidRPr="00C5164E">
              <w:rPr>
                <w:rFonts w:ascii="Tahoma" w:hAnsi="Tahoma" w:cs="Tahoma"/>
                <w:color w:val="000000" w:themeColor="text1"/>
                <w:sz w:val="18"/>
                <w:szCs w:val="18"/>
              </w:rPr>
              <w:t>Stakeholder</w:t>
            </w:r>
          </w:p>
          <w:p w:rsidR="009C4653" w:rsidRPr="00C5164E" w:rsidRDefault="009C4653" w:rsidP="00512238">
            <w:pPr>
              <w:pStyle w:val="Nessunaspaziatura"/>
              <w:rPr>
                <w:rFonts w:ascii="Tahoma" w:hAnsi="Tahoma" w:cs="Tahoma"/>
                <w:color w:val="000000" w:themeColor="text1"/>
                <w:sz w:val="18"/>
                <w:szCs w:val="18"/>
              </w:rPr>
            </w:pPr>
            <w:r w:rsidRPr="00C5164E">
              <w:rPr>
                <w:rFonts w:ascii="Tahoma" w:hAnsi="Tahoma" w:cs="Tahoma"/>
                <w:color w:val="000000" w:themeColor="text1"/>
                <w:sz w:val="18"/>
                <w:szCs w:val="18"/>
              </w:rPr>
              <w:t>Method</w:t>
            </w:r>
          </w:p>
        </w:tc>
        <w:tc>
          <w:tcPr>
            <w:tcW w:w="2219"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jc w:val="center"/>
              <w:rPr>
                <w:rFonts w:ascii="Tahoma" w:hAnsi="Tahoma" w:cs="Tahoma"/>
                <w:color w:val="000000" w:themeColor="text1"/>
                <w:sz w:val="18"/>
                <w:szCs w:val="18"/>
              </w:rPr>
            </w:pPr>
            <w:proofErr w:type="spellStart"/>
            <w:r w:rsidRPr="00C5164E">
              <w:rPr>
                <w:rFonts w:ascii="Tahoma" w:hAnsi="Tahoma" w:cs="Tahoma"/>
                <w:color w:val="000000" w:themeColor="text1"/>
                <w:sz w:val="18"/>
                <w:szCs w:val="18"/>
              </w:rPr>
              <w:t>Accademic</w:t>
            </w:r>
            <w:proofErr w:type="spellEnd"/>
          </w:p>
        </w:tc>
        <w:tc>
          <w:tcPr>
            <w:tcW w:w="2060"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jc w:val="center"/>
              <w:rPr>
                <w:rFonts w:ascii="Tahoma" w:hAnsi="Tahoma" w:cs="Tahoma"/>
                <w:color w:val="000000" w:themeColor="text1"/>
                <w:sz w:val="18"/>
                <w:szCs w:val="18"/>
              </w:rPr>
            </w:pPr>
            <w:proofErr w:type="spellStart"/>
            <w:r w:rsidRPr="00C5164E">
              <w:rPr>
                <w:rFonts w:ascii="Tahoma" w:hAnsi="Tahoma" w:cs="Tahoma"/>
                <w:color w:val="000000" w:themeColor="text1"/>
                <w:sz w:val="18"/>
                <w:szCs w:val="18"/>
              </w:rPr>
              <w:t>Istituzional</w:t>
            </w:r>
            <w:proofErr w:type="spellEnd"/>
          </w:p>
        </w:tc>
        <w:tc>
          <w:tcPr>
            <w:tcW w:w="2211"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jc w:val="center"/>
              <w:rPr>
                <w:rFonts w:ascii="Tahoma" w:hAnsi="Tahoma" w:cs="Tahoma"/>
                <w:color w:val="000000" w:themeColor="text1"/>
                <w:sz w:val="18"/>
                <w:szCs w:val="18"/>
              </w:rPr>
            </w:pPr>
            <w:r w:rsidRPr="00C5164E">
              <w:rPr>
                <w:rFonts w:ascii="Tahoma" w:hAnsi="Tahoma" w:cs="Tahoma"/>
                <w:color w:val="000000" w:themeColor="text1"/>
                <w:sz w:val="18"/>
                <w:szCs w:val="18"/>
              </w:rPr>
              <w:t>Business</w:t>
            </w:r>
          </w:p>
        </w:tc>
      </w:tr>
      <w:tr w:rsidR="009C4653" w:rsidRPr="00AF4335" w:rsidTr="00B84437">
        <w:trPr>
          <w:trHeight w:val="419"/>
        </w:trPr>
        <w:tc>
          <w:tcPr>
            <w:tcW w:w="3163"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rPr>
                <w:rFonts w:ascii="Tahoma" w:hAnsi="Tahoma" w:cs="Tahoma"/>
                <w:b/>
                <w:color w:val="000000" w:themeColor="text1"/>
                <w:sz w:val="16"/>
                <w:szCs w:val="18"/>
              </w:rPr>
            </w:pPr>
            <w:r w:rsidRPr="00C5164E">
              <w:rPr>
                <w:rFonts w:ascii="Tahoma" w:hAnsi="Tahoma" w:cs="Tahoma"/>
                <w:b/>
                <w:color w:val="000000" w:themeColor="text1"/>
                <w:sz w:val="16"/>
                <w:szCs w:val="18"/>
              </w:rPr>
              <w:t>Network Analysis</w:t>
            </w:r>
          </w:p>
        </w:tc>
        <w:tc>
          <w:tcPr>
            <w:tcW w:w="2219"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rPr>
            </w:pPr>
            <w:r w:rsidRPr="00C5164E">
              <w:rPr>
                <w:rFonts w:ascii="Tahoma" w:hAnsi="Tahoma" w:cs="Tahoma"/>
                <w:color w:val="000000" w:themeColor="text1"/>
                <w:sz w:val="14"/>
                <w:szCs w:val="18"/>
              </w:rPr>
              <w:t>ICT</w:t>
            </w:r>
          </w:p>
        </w:tc>
        <w:tc>
          <w:tcPr>
            <w:tcW w:w="2060"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Sustainable</w:t>
            </w:r>
          </w:p>
          <w:p w:rsidR="009C4653" w:rsidRPr="00C5164E" w:rsidRDefault="009C4653" w:rsidP="00512238">
            <w:pPr>
              <w:pStyle w:val="Nessunaspaziatura"/>
              <w:jc w:val="center"/>
              <w:rPr>
                <w:rFonts w:ascii="Tahoma" w:hAnsi="Tahoma" w:cs="Tahoma"/>
                <w:color w:val="000000" w:themeColor="text1"/>
                <w:sz w:val="14"/>
                <w:szCs w:val="18"/>
              </w:rPr>
            </w:pPr>
            <w:r w:rsidRPr="00C5164E">
              <w:rPr>
                <w:rFonts w:ascii="Tahoma" w:hAnsi="Tahoma" w:cs="Tahoma"/>
                <w:color w:val="000000" w:themeColor="text1"/>
                <w:sz w:val="14"/>
                <w:szCs w:val="18"/>
                <w:lang w:eastAsia="it-IT"/>
              </w:rPr>
              <w:t>Management</w:t>
            </w:r>
          </w:p>
        </w:tc>
        <w:tc>
          <w:tcPr>
            <w:tcW w:w="2211"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rPr>
            </w:pPr>
            <w:r w:rsidRPr="00C5164E">
              <w:rPr>
                <w:rFonts w:ascii="Tahoma" w:hAnsi="Tahoma" w:cs="Tahoma"/>
                <w:color w:val="000000" w:themeColor="text1"/>
                <w:sz w:val="14"/>
                <w:szCs w:val="18"/>
              </w:rPr>
              <w:t>Services</w:t>
            </w:r>
          </w:p>
        </w:tc>
      </w:tr>
      <w:tr w:rsidR="009C4653" w:rsidRPr="00AF4335" w:rsidTr="00B84437">
        <w:trPr>
          <w:trHeight w:val="566"/>
        </w:trPr>
        <w:tc>
          <w:tcPr>
            <w:tcW w:w="3163" w:type="dxa"/>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rPr>
                <w:rFonts w:ascii="Tahoma" w:hAnsi="Tahoma" w:cs="Tahoma"/>
                <w:color w:val="000000" w:themeColor="text1"/>
                <w:sz w:val="18"/>
                <w:szCs w:val="18"/>
                <w:lang w:val="it-IT"/>
              </w:rPr>
            </w:pPr>
            <w:proofErr w:type="spellStart"/>
            <w:r>
              <w:rPr>
                <w:rFonts w:ascii="Tahoma" w:hAnsi="Tahoma" w:cs="Tahoma"/>
                <w:color w:val="000000" w:themeColor="text1"/>
                <w:sz w:val="14"/>
                <w:szCs w:val="18"/>
                <w:lang w:val="it-IT"/>
              </w:rPr>
              <w:t>Most</w:t>
            </w:r>
            <w:proofErr w:type="spellEnd"/>
            <w:r>
              <w:rPr>
                <w:rFonts w:ascii="Tahoma" w:hAnsi="Tahoma" w:cs="Tahoma"/>
                <w:color w:val="000000" w:themeColor="text1"/>
                <w:sz w:val="14"/>
                <w:szCs w:val="18"/>
                <w:lang w:val="it-IT"/>
              </w:rPr>
              <w:t xml:space="preserve"> </w:t>
            </w:r>
            <w:proofErr w:type="spellStart"/>
            <w:r>
              <w:rPr>
                <w:rFonts w:ascii="Tahoma" w:hAnsi="Tahoma" w:cs="Tahoma"/>
                <w:color w:val="000000" w:themeColor="text1"/>
                <w:sz w:val="14"/>
                <w:szCs w:val="18"/>
                <w:lang w:val="it-IT"/>
              </w:rPr>
              <w:t>influential</w:t>
            </w:r>
            <w:proofErr w:type="spellEnd"/>
            <w:r>
              <w:rPr>
                <w:rFonts w:ascii="Tahoma" w:hAnsi="Tahoma" w:cs="Tahoma"/>
                <w:color w:val="000000" w:themeColor="text1"/>
                <w:sz w:val="14"/>
                <w:szCs w:val="18"/>
                <w:lang w:val="it-IT"/>
              </w:rPr>
              <w:t xml:space="preserve"> </w:t>
            </w:r>
            <w:proofErr w:type="spellStart"/>
            <w:r>
              <w:rPr>
                <w:rFonts w:ascii="Tahoma" w:hAnsi="Tahoma" w:cs="Tahoma"/>
                <w:color w:val="000000" w:themeColor="text1"/>
                <w:sz w:val="14"/>
                <w:szCs w:val="18"/>
                <w:lang w:val="it-IT"/>
              </w:rPr>
              <w:t>keywords</w:t>
            </w:r>
            <w:proofErr w:type="spellEnd"/>
            <w:r w:rsidRPr="00C5164E">
              <w:rPr>
                <w:rFonts w:ascii="Tahoma" w:hAnsi="Tahoma" w:cs="Tahoma"/>
                <w:color w:val="000000" w:themeColor="text1"/>
                <w:sz w:val="14"/>
                <w:szCs w:val="18"/>
                <w:lang w:val="it-IT"/>
              </w:rPr>
              <w:t xml:space="preserve">    </w:t>
            </w:r>
          </w:p>
        </w:tc>
        <w:tc>
          <w:tcPr>
            <w:tcW w:w="2219"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val="it-IT"/>
              </w:rPr>
            </w:pPr>
          </w:p>
        </w:tc>
        <w:tc>
          <w:tcPr>
            <w:tcW w:w="2060"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val="it-IT" w:eastAsia="it-IT"/>
              </w:rPr>
            </w:pPr>
          </w:p>
        </w:tc>
        <w:tc>
          <w:tcPr>
            <w:tcW w:w="2211"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val="it-IT"/>
              </w:rPr>
            </w:pPr>
          </w:p>
        </w:tc>
      </w:tr>
      <w:tr w:rsidR="009C4653" w:rsidRPr="00AF4335" w:rsidTr="00B84437">
        <w:trPr>
          <w:trHeight w:val="372"/>
        </w:trPr>
        <w:tc>
          <w:tcPr>
            <w:tcW w:w="3163"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rPr>
                <w:rFonts w:ascii="Tahoma" w:hAnsi="Tahoma" w:cs="Tahoma"/>
                <w:b/>
                <w:color w:val="000000" w:themeColor="text1"/>
                <w:sz w:val="18"/>
                <w:szCs w:val="18"/>
              </w:rPr>
            </w:pPr>
            <w:r w:rsidRPr="00C5164E">
              <w:rPr>
                <w:rFonts w:ascii="Tahoma" w:hAnsi="Tahoma" w:cs="Tahoma"/>
                <w:b/>
                <w:color w:val="000000" w:themeColor="text1"/>
                <w:sz w:val="16"/>
                <w:szCs w:val="18"/>
              </w:rPr>
              <w:t>LCA</w:t>
            </w:r>
          </w:p>
        </w:tc>
        <w:tc>
          <w:tcPr>
            <w:tcW w:w="2219"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Transformation tools</w:t>
            </w:r>
          </w:p>
        </w:tc>
        <w:tc>
          <w:tcPr>
            <w:tcW w:w="2060"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val="it-IT" w:eastAsia="it-IT"/>
              </w:rPr>
            </w:pPr>
            <w:r w:rsidRPr="00C5164E">
              <w:rPr>
                <w:rFonts w:ascii="Tahoma" w:hAnsi="Tahoma" w:cs="Tahoma"/>
                <w:color w:val="000000" w:themeColor="text1"/>
                <w:sz w:val="14"/>
                <w:szCs w:val="18"/>
                <w:lang w:val="it-IT" w:eastAsia="it-IT"/>
              </w:rPr>
              <w:t xml:space="preserve">Networking </w:t>
            </w:r>
            <w:proofErr w:type="spellStart"/>
            <w:r w:rsidRPr="00C5164E">
              <w:rPr>
                <w:rFonts w:ascii="Tahoma" w:hAnsi="Tahoma" w:cs="Tahoma"/>
                <w:color w:val="000000" w:themeColor="text1"/>
                <w:sz w:val="14"/>
                <w:szCs w:val="18"/>
                <w:lang w:val="it-IT" w:eastAsia="it-IT"/>
              </w:rPr>
              <w:t>Experiences</w:t>
            </w:r>
            <w:proofErr w:type="spellEnd"/>
          </w:p>
        </w:tc>
        <w:tc>
          <w:tcPr>
            <w:tcW w:w="2211"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Suggestions</w:t>
            </w:r>
          </w:p>
        </w:tc>
      </w:tr>
      <w:tr w:rsidR="009C4653" w:rsidRPr="00AF4335" w:rsidTr="00B84437">
        <w:trPr>
          <w:trHeight w:val="579"/>
        </w:trPr>
        <w:tc>
          <w:tcPr>
            <w:tcW w:w="3163" w:type="dxa"/>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rPr>
                <w:rFonts w:ascii="Tahoma" w:hAnsi="Tahoma" w:cs="Tahoma"/>
                <w:color w:val="000000" w:themeColor="text1"/>
                <w:sz w:val="14"/>
                <w:szCs w:val="18"/>
              </w:rPr>
            </w:pPr>
            <w:proofErr w:type="spellStart"/>
            <w:proofErr w:type="gramStart"/>
            <w:r w:rsidRPr="00C5164E">
              <w:rPr>
                <w:rFonts w:ascii="Tahoma" w:hAnsi="Tahoma" w:cs="Tahoma"/>
                <w:color w:val="000000" w:themeColor="text1"/>
                <w:sz w:val="14"/>
                <w:szCs w:val="18"/>
                <w:lang w:val="it-IT"/>
              </w:rPr>
              <w:t>latent</w:t>
            </w:r>
            <w:proofErr w:type="spellEnd"/>
            <w:proofErr w:type="gramEnd"/>
            <w:r w:rsidRPr="00C5164E">
              <w:rPr>
                <w:rFonts w:ascii="Tahoma" w:hAnsi="Tahoma" w:cs="Tahoma"/>
                <w:color w:val="000000" w:themeColor="text1"/>
                <w:sz w:val="14"/>
                <w:szCs w:val="18"/>
                <w:lang w:val="it-IT"/>
              </w:rPr>
              <w:t xml:space="preserve"> </w:t>
            </w:r>
            <w:proofErr w:type="spellStart"/>
            <w:r w:rsidRPr="00C5164E">
              <w:rPr>
                <w:rFonts w:ascii="Tahoma" w:hAnsi="Tahoma" w:cs="Tahoma"/>
                <w:color w:val="000000" w:themeColor="text1"/>
                <w:sz w:val="14"/>
                <w:szCs w:val="18"/>
                <w:lang w:val="it-IT"/>
              </w:rPr>
              <w:t>meaning</w:t>
            </w:r>
            <w:proofErr w:type="spellEnd"/>
          </w:p>
        </w:tc>
        <w:tc>
          <w:tcPr>
            <w:tcW w:w="2219"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rPr>
            </w:pPr>
          </w:p>
        </w:tc>
        <w:tc>
          <w:tcPr>
            <w:tcW w:w="2060"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rPr>
            </w:pPr>
          </w:p>
        </w:tc>
        <w:tc>
          <w:tcPr>
            <w:tcW w:w="2211" w:type="dxa"/>
            <w:vMerge/>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rPr>
            </w:pPr>
          </w:p>
        </w:tc>
      </w:tr>
      <w:tr w:rsidR="009C4653" w:rsidRPr="00AF4335" w:rsidTr="00B84437">
        <w:trPr>
          <w:trHeight w:val="361"/>
        </w:trPr>
        <w:tc>
          <w:tcPr>
            <w:tcW w:w="3163" w:type="dxa"/>
            <w:tcBorders>
              <w:top w:val="single" w:sz="4" w:space="0" w:color="AEAAAA"/>
              <w:left w:val="single" w:sz="4" w:space="0" w:color="AEAAAA"/>
              <w:bottom w:val="single" w:sz="4" w:space="0" w:color="AEAAAA"/>
              <w:right w:val="single" w:sz="4" w:space="0" w:color="AEAAAA"/>
            </w:tcBorders>
            <w:shd w:val="clear" w:color="auto" w:fill="D9D9D9"/>
            <w:vAlign w:val="center"/>
          </w:tcPr>
          <w:p w:rsidR="009C4653" w:rsidRPr="00C5164E" w:rsidRDefault="009C4653" w:rsidP="00512238">
            <w:pPr>
              <w:pStyle w:val="Nessunaspaziatura"/>
              <w:rPr>
                <w:rFonts w:ascii="Tahoma" w:hAnsi="Tahoma" w:cs="Tahoma"/>
                <w:b/>
                <w:color w:val="000000" w:themeColor="text1"/>
                <w:sz w:val="18"/>
                <w:szCs w:val="18"/>
              </w:rPr>
            </w:pPr>
            <w:r w:rsidRPr="00C5164E">
              <w:rPr>
                <w:rFonts w:ascii="Tahoma" w:hAnsi="Tahoma" w:cs="Tahoma"/>
                <w:b/>
                <w:color w:val="000000" w:themeColor="text1"/>
                <w:sz w:val="16"/>
                <w:szCs w:val="18"/>
              </w:rPr>
              <w:t>Frequency Analysis</w:t>
            </w:r>
          </w:p>
        </w:tc>
        <w:tc>
          <w:tcPr>
            <w:tcW w:w="2219"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Network</w:t>
            </w:r>
          </w:p>
          <w:p w:rsidR="009C4653" w:rsidRPr="00C5164E" w:rsidRDefault="009C4653" w:rsidP="00512238">
            <w:pPr>
              <w:pStyle w:val="Nessunaspaziatura"/>
              <w:jc w:val="center"/>
              <w:rPr>
                <w:rFonts w:ascii="Tahoma" w:hAnsi="Tahoma" w:cs="Tahoma"/>
                <w:color w:val="000000" w:themeColor="text1"/>
                <w:sz w:val="14"/>
                <w:szCs w:val="18"/>
                <w:lang w:eastAsia="it-IT"/>
              </w:rPr>
            </w:pPr>
          </w:p>
        </w:tc>
        <w:tc>
          <w:tcPr>
            <w:tcW w:w="2060"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Community</w:t>
            </w:r>
          </w:p>
        </w:tc>
        <w:tc>
          <w:tcPr>
            <w:tcW w:w="2211"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pStyle w:val="Nessunaspaziatura"/>
              <w:jc w:val="center"/>
              <w:rPr>
                <w:rFonts w:ascii="Tahoma" w:hAnsi="Tahoma" w:cs="Tahoma"/>
                <w:color w:val="000000" w:themeColor="text1"/>
                <w:sz w:val="14"/>
                <w:szCs w:val="18"/>
                <w:lang w:eastAsia="it-IT"/>
              </w:rPr>
            </w:pPr>
            <w:r w:rsidRPr="00C5164E">
              <w:rPr>
                <w:rFonts w:ascii="Tahoma" w:hAnsi="Tahoma" w:cs="Tahoma"/>
                <w:color w:val="000000" w:themeColor="text1"/>
                <w:sz w:val="14"/>
                <w:szCs w:val="18"/>
                <w:lang w:eastAsia="it-IT"/>
              </w:rPr>
              <w:t>Community</w:t>
            </w:r>
          </w:p>
        </w:tc>
      </w:tr>
      <w:tr w:rsidR="009C4653" w:rsidRPr="00AF4335" w:rsidTr="006749C2">
        <w:trPr>
          <w:trHeight w:val="552"/>
        </w:trPr>
        <w:tc>
          <w:tcPr>
            <w:tcW w:w="3163" w:type="dxa"/>
            <w:tcBorders>
              <w:top w:val="single" w:sz="4" w:space="0" w:color="AEAAAA"/>
              <w:left w:val="single" w:sz="4" w:space="0" w:color="AEAAAA"/>
              <w:bottom w:val="single" w:sz="4" w:space="0" w:color="AEAAAA"/>
              <w:right w:val="single" w:sz="4" w:space="0" w:color="AEAAAA"/>
            </w:tcBorders>
            <w:shd w:val="clear" w:color="auto" w:fill="auto"/>
            <w:vAlign w:val="center"/>
          </w:tcPr>
          <w:p w:rsidR="009C4653" w:rsidRPr="00C5164E" w:rsidRDefault="009C4653" w:rsidP="00512238">
            <w:pPr>
              <w:rPr>
                <w:rFonts w:ascii="Tahoma" w:hAnsi="Tahoma" w:cs="Tahoma"/>
                <w:b/>
                <w:color w:val="000000" w:themeColor="text1"/>
                <w:sz w:val="18"/>
              </w:rPr>
            </w:pPr>
            <w:proofErr w:type="spellStart"/>
            <w:r w:rsidRPr="00C5164E">
              <w:rPr>
                <w:rFonts w:ascii="Tahoma" w:hAnsi="Tahoma" w:cs="Tahoma"/>
                <w:color w:val="000000" w:themeColor="text1"/>
                <w:sz w:val="14"/>
              </w:rPr>
              <w:t>Main</w:t>
            </w:r>
            <w:proofErr w:type="spellEnd"/>
            <w:r w:rsidRPr="00C5164E">
              <w:rPr>
                <w:rFonts w:ascii="Tahoma" w:hAnsi="Tahoma" w:cs="Tahoma"/>
                <w:color w:val="000000" w:themeColor="text1"/>
                <w:sz w:val="14"/>
              </w:rPr>
              <w:t xml:space="preserve"> </w:t>
            </w:r>
            <w:proofErr w:type="spellStart"/>
            <w:r w:rsidRPr="00C5164E">
              <w:rPr>
                <w:rFonts w:ascii="Tahoma" w:hAnsi="Tahoma" w:cs="Tahoma"/>
                <w:color w:val="000000" w:themeColor="text1"/>
                <w:sz w:val="14"/>
              </w:rPr>
              <w:t>thematic</w:t>
            </w:r>
            <w:proofErr w:type="spellEnd"/>
            <w:r w:rsidRPr="00C5164E">
              <w:rPr>
                <w:rFonts w:ascii="Tahoma" w:hAnsi="Tahoma" w:cs="Tahoma"/>
                <w:color w:val="000000" w:themeColor="text1"/>
                <w:sz w:val="14"/>
              </w:rPr>
              <w:t xml:space="preserve"> </w:t>
            </w:r>
            <w:proofErr w:type="spellStart"/>
            <w:r w:rsidRPr="00C5164E">
              <w:rPr>
                <w:rFonts w:ascii="Tahoma" w:hAnsi="Tahoma" w:cs="Tahoma"/>
                <w:color w:val="000000" w:themeColor="text1"/>
                <w:sz w:val="14"/>
              </w:rPr>
              <w:t>category</w:t>
            </w:r>
            <w:proofErr w:type="spellEnd"/>
            <w:r w:rsidRPr="00C5164E">
              <w:rPr>
                <w:rFonts w:ascii="Tahoma" w:hAnsi="Tahoma" w:cs="Tahoma"/>
                <w:b/>
                <w:color w:val="000000" w:themeColor="text1"/>
                <w:sz w:val="14"/>
              </w:rPr>
              <w:t xml:space="preserve"> </w:t>
            </w:r>
          </w:p>
        </w:tc>
        <w:tc>
          <w:tcPr>
            <w:tcW w:w="2219" w:type="dxa"/>
            <w:vMerge/>
            <w:tcBorders>
              <w:top w:val="single" w:sz="4" w:space="0" w:color="AEAAAA"/>
              <w:left w:val="single" w:sz="4" w:space="0" w:color="AEAAAA"/>
              <w:bottom w:val="single" w:sz="4" w:space="0" w:color="AEAAAA"/>
              <w:right w:val="single" w:sz="4" w:space="0" w:color="AEAAAA"/>
            </w:tcBorders>
            <w:shd w:val="clear" w:color="auto" w:fill="auto"/>
          </w:tcPr>
          <w:p w:rsidR="009C4653" w:rsidRPr="00AF4335" w:rsidRDefault="009C4653" w:rsidP="00512238">
            <w:pPr>
              <w:rPr>
                <w:rFonts w:ascii="Tahoma" w:hAnsi="Tahoma" w:cs="Tahoma"/>
                <w:color w:val="FF0000"/>
                <w:sz w:val="18"/>
              </w:rPr>
            </w:pPr>
          </w:p>
        </w:tc>
        <w:tc>
          <w:tcPr>
            <w:tcW w:w="2060" w:type="dxa"/>
            <w:vMerge/>
            <w:tcBorders>
              <w:top w:val="single" w:sz="4" w:space="0" w:color="AEAAAA"/>
              <w:left w:val="single" w:sz="4" w:space="0" w:color="AEAAAA"/>
              <w:bottom w:val="single" w:sz="4" w:space="0" w:color="AEAAAA"/>
              <w:right w:val="single" w:sz="4" w:space="0" w:color="AEAAAA"/>
            </w:tcBorders>
            <w:shd w:val="clear" w:color="auto" w:fill="auto"/>
          </w:tcPr>
          <w:p w:rsidR="009C4653" w:rsidRPr="00AF4335" w:rsidRDefault="009C4653" w:rsidP="00512238">
            <w:pPr>
              <w:rPr>
                <w:rFonts w:ascii="Tahoma" w:hAnsi="Tahoma" w:cs="Tahoma"/>
                <w:color w:val="FF0000"/>
                <w:sz w:val="18"/>
              </w:rPr>
            </w:pPr>
          </w:p>
        </w:tc>
        <w:tc>
          <w:tcPr>
            <w:tcW w:w="2211" w:type="dxa"/>
            <w:vMerge/>
            <w:tcBorders>
              <w:top w:val="single" w:sz="4" w:space="0" w:color="AEAAAA"/>
              <w:left w:val="single" w:sz="4" w:space="0" w:color="AEAAAA"/>
              <w:bottom w:val="single" w:sz="4" w:space="0" w:color="AEAAAA"/>
              <w:right w:val="single" w:sz="4" w:space="0" w:color="AEAAAA"/>
            </w:tcBorders>
            <w:shd w:val="clear" w:color="auto" w:fill="auto"/>
          </w:tcPr>
          <w:p w:rsidR="009C4653" w:rsidRPr="00AF4335" w:rsidRDefault="009C4653" w:rsidP="00512238">
            <w:pPr>
              <w:rPr>
                <w:rFonts w:ascii="Tahoma" w:hAnsi="Tahoma" w:cs="Tahoma"/>
                <w:color w:val="FF0000"/>
                <w:sz w:val="18"/>
              </w:rPr>
            </w:pPr>
          </w:p>
        </w:tc>
      </w:tr>
    </w:tbl>
    <w:p w:rsidR="009C4653" w:rsidRPr="006749C2" w:rsidRDefault="009C4653" w:rsidP="009C4653">
      <w:pPr>
        <w:pStyle w:val="CAPTION"/>
        <w:rPr>
          <w:color w:val="FF0000"/>
        </w:rPr>
      </w:pPr>
      <w:bookmarkStart w:id="3" w:name="OLE_LINK11"/>
      <w:r w:rsidRPr="006749C2">
        <w:rPr>
          <w:color w:val="000000" w:themeColor="text1"/>
        </w:rPr>
        <w:t xml:space="preserve">Tab. 6 </w:t>
      </w:r>
      <w:bookmarkStart w:id="4" w:name="OLE_LINK13"/>
      <w:r w:rsidR="00B84437" w:rsidRPr="006749C2">
        <w:rPr>
          <w:color w:val="000000" w:themeColor="text1"/>
        </w:rPr>
        <w:t xml:space="preserve">Summary table: </w:t>
      </w:r>
      <w:bookmarkEnd w:id="4"/>
      <w:proofErr w:type="spellStart"/>
      <w:r w:rsidR="006749C2" w:rsidRPr="006749C2">
        <w:rPr>
          <w:rFonts w:eastAsia="Calibri"/>
          <w:color w:val="000000" w:themeColor="text1"/>
        </w:rPr>
        <w:t>diffferent</w:t>
      </w:r>
      <w:proofErr w:type="spellEnd"/>
      <w:r w:rsidR="006749C2" w:rsidRPr="006749C2">
        <w:rPr>
          <w:rFonts w:eastAsia="Calibri"/>
          <w:color w:val="000000" w:themeColor="text1"/>
        </w:rPr>
        <w:t xml:space="preserve"> visions of </w:t>
      </w:r>
      <w:proofErr w:type="spellStart"/>
      <w:r w:rsidR="006749C2" w:rsidRPr="006749C2">
        <w:rPr>
          <w:rFonts w:eastAsia="Calibri"/>
          <w:color w:val="000000" w:themeColor="text1"/>
        </w:rPr>
        <w:t>smat</w:t>
      </w:r>
      <w:proofErr w:type="spellEnd"/>
      <w:r w:rsidR="006749C2" w:rsidRPr="006749C2">
        <w:rPr>
          <w:rFonts w:eastAsia="Calibri"/>
          <w:color w:val="000000" w:themeColor="text1"/>
        </w:rPr>
        <w:t xml:space="preserve"> city among the stakeholders</w:t>
      </w:r>
    </w:p>
    <w:bookmarkEnd w:id="3"/>
    <w:p w:rsidR="009C4653" w:rsidRPr="006749C2"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6749C2"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6749C2"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6749C2"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6749C2" w:rsidRDefault="009C4653" w:rsidP="009C4653">
      <w:pPr>
        <w:autoSpaceDE w:val="0"/>
        <w:autoSpaceDN w:val="0"/>
        <w:adjustRightInd w:val="0"/>
        <w:spacing w:after="0" w:line="336" w:lineRule="auto"/>
        <w:rPr>
          <w:rFonts w:ascii="Tahoma" w:hAnsi="Tahoma" w:cs="Tahoma"/>
          <w:color w:val="FF0000"/>
          <w:sz w:val="18"/>
          <w:szCs w:val="18"/>
          <w:shd w:val="clear" w:color="auto" w:fill="FFFFFF"/>
          <w:lang w:val="en-US"/>
        </w:rPr>
      </w:pPr>
    </w:p>
    <w:p w:rsidR="009C4653" w:rsidRPr="006749C2" w:rsidRDefault="009C4653" w:rsidP="009C4653">
      <w:pPr>
        <w:spacing w:line="360" w:lineRule="auto"/>
        <w:rPr>
          <w:rFonts w:ascii="Tahoma" w:hAnsi="Tahoma" w:cs="Tahoma"/>
          <w:color w:val="FF0000"/>
          <w:sz w:val="18"/>
          <w:szCs w:val="18"/>
          <w:shd w:val="clear" w:color="auto" w:fill="FFFFFF"/>
          <w:lang w:val="en-US"/>
        </w:rPr>
      </w:pPr>
    </w:p>
    <w:p w:rsidR="001E1DD6" w:rsidRPr="006749C2" w:rsidRDefault="001E1DD6" w:rsidP="009C4653">
      <w:pPr>
        <w:spacing w:line="360" w:lineRule="auto"/>
        <w:rPr>
          <w:rFonts w:ascii="Tahoma" w:hAnsi="Tahoma" w:cs="Tahoma"/>
          <w:color w:val="FF0000"/>
          <w:sz w:val="18"/>
          <w:szCs w:val="18"/>
          <w:shd w:val="clear" w:color="auto" w:fill="FFFFFF"/>
          <w:lang w:val="en-US"/>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587"/>
        <w:gridCol w:w="1586"/>
        <w:gridCol w:w="1587"/>
        <w:gridCol w:w="1586"/>
        <w:gridCol w:w="1772"/>
      </w:tblGrid>
      <w:tr w:rsidR="009C4653" w:rsidRPr="00AF4335" w:rsidTr="00B84437">
        <w:trPr>
          <w:trHeight w:val="49"/>
        </w:trPr>
        <w:tc>
          <w:tcPr>
            <w:tcW w:w="1549" w:type="dxa"/>
            <w:tcBorders>
              <w:top w:val="single" w:sz="4" w:space="0" w:color="808080"/>
              <w:left w:val="single" w:sz="4" w:space="0" w:color="808080"/>
              <w:bottom w:val="single" w:sz="4" w:space="0" w:color="808080"/>
              <w:right w:val="single" w:sz="4" w:space="0" w:color="808080"/>
              <w:tl2br w:val="single" w:sz="4" w:space="0" w:color="AEAAAA"/>
            </w:tcBorders>
            <w:shd w:val="clear" w:color="auto" w:fill="auto"/>
          </w:tcPr>
          <w:p w:rsidR="009C4653" w:rsidRPr="00DA2AEC" w:rsidRDefault="009C4653" w:rsidP="00512238">
            <w:pPr>
              <w:pStyle w:val="Nessunaspaziatura"/>
              <w:jc w:val="right"/>
              <w:rPr>
                <w:rFonts w:ascii="Tahoma" w:hAnsi="Tahoma" w:cs="Tahoma"/>
                <w:color w:val="000000" w:themeColor="text1"/>
                <w:sz w:val="18"/>
                <w:szCs w:val="18"/>
              </w:rPr>
            </w:pPr>
            <w:r w:rsidRPr="00DA2AEC">
              <w:rPr>
                <w:rFonts w:ascii="Tahoma" w:hAnsi="Tahoma" w:cs="Tahoma"/>
                <w:color w:val="000000" w:themeColor="text1"/>
                <w:sz w:val="18"/>
                <w:szCs w:val="18"/>
              </w:rPr>
              <w:t>Year</w:t>
            </w:r>
          </w:p>
          <w:p w:rsidR="009C4653" w:rsidRPr="00DA2AEC" w:rsidRDefault="009C4653" w:rsidP="00512238">
            <w:pPr>
              <w:pStyle w:val="Nessunaspaziatura"/>
              <w:rPr>
                <w:rFonts w:ascii="Tahoma" w:hAnsi="Tahoma" w:cs="Tahoma"/>
                <w:color w:val="000000" w:themeColor="text1"/>
                <w:sz w:val="18"/>
                <w:szCs w:val="18"/>
              </w:rPr>
            </w:pPr>
            <w:r w:rsidRPr="00DA2AEC">
              <w:rPr>
                <w:rFonts w:ascii="Tahoma" w:hAnsi="Tahoma" w:cs="Tahoma"/>
                <w:color w:val="000000" w:themeColor="text1"/>
                <w:sz w:val="18"/>
                <w:szCs w:val="18"/>
              </w:rPr>
              <w:t>Method</w:t>
            </w:r>
          </w:p>
        </w:tc>
        <w:tc>
          <w:tcPr>
            <w:tcW w:w="1587"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jc w:val="center"/>
              <w:rPr>
                <w:rFonts w:ascii="Tahoma" w:hAnsi="Tahoma" w:cs="Tahoma"/>
                <w:color w:val="000000" w:themeColor="text1"/>
                <w:sz w:val="18"/>
                <w:szCs w:val="18"/>
              </w:rPr>
            </w:pPr>
            <w:r w:rsidRPr="00DA2AEC">
              <w:rPr>
                <w:rFonts w:ascii="Tahoma" w:hAnsi="Tahoma" w:cs="Tahoma"/>
                <w:color w:val="000000" w:themeColor="text1"/>
                <w:sz w:val="18"/>
                <w:szCs w:val="18"/>
              </w:rPr>
              <w:t>≤2010</w:t>
            </w:r>
          </w:p>
        </w:tc>
        <w:tc>
          <w:tcPr>
            <w:tcW w:w="1586"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jc w:val="center"/>
              <w:rPr>
                <w:rFonts w:ascii="Tahoma" w:hAnsi="Tahoma" w:cs="Tahoma"/>
                <w:color w:val="000000" w:themeColor="text1"/>
                <w:sz w:val="18"/>
                <w:szCs w:val="18"/>
              </w:rPr>
            </w:pPr>
            <w:r w:rsidRPr="00DA2AEC">
              <w:rPr>
                <w:rFonts w:ascii="Tahoma" w:hAnsi="Tahoma" w:cs="Tahoma"/>
                <w:color w:val="000000" w:themeColor="text1"/>
                <w:sz w:val="18"/>
                <w:szCs w:val="18"/>
              </w:rPr>
              <w:t>2011</w:t>
            </w:r>
          </w:p>
        </w:tc>
        <w:tc>
          <w:tcPr>
            <w:tcW w:w="1587"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jc w:val="center"/>
              <w:rPr>
                <w:rFonts w:ascii="Tahoma" w:hAnsi="Tahoma" w:cs="Tahoma"/>
                <w:color w:val="000000" w:themeColor="text1"/>
                <w:sz w:val="18"/>
                <w:szCs w:val="18"/>
              </w:rPr>
            </w:pPr>
            <w:r w:rsidRPr="00DA2AEC">
              <w:rPr>
                <w:rFonts w:ascii="Tahoma" w:hAnsi="Tahoma" w:cs="Tahoma"/>
                <w:color w:val="000000" w:themeColor="text1"/>
                <w:sz w:val="18"/>
                <w:szCs w:val="18"/>
              </w:rPr>
              <w:t>2012</w:t>
            </w:r>
          </w:p>
        </w:tc>
        <w:tc>
          <w:tcPr>
            <w:tcW w:w="1586"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jc w:val="center"/>
              <w:rPr>
                <w:rFonts w:ascii="Tahoma" w:hAnsi="Tahoma" w:cs="Tahoma"/>
                <w:color w:val="000000" w:themeColor="text1"/>
                <w:sz w:val="18"/>
                <w:szCs w:val="18"/>
              </w:rPr>
            </w:pPr>
            <w:r w:rsidRPr="00DA2AEC">
              <w:rPr>
                <w:rFonts w:ascii="Tahoma" w:hAnsi="Tahoma" w:cs="Tahoma"/>
                <w:color w:val="000000" w:themeColor="text1"/>
                <w:sz w:val="18"/>
                <w:szCs w:val="18"/>
              </w:rPr>
              <w:t>2013</w:t>
            </w:r>
          </w:p>
        </w:tc>
        <w:tc>
          <w:tcPr>
            <w:tcW w:w="1772"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jc w:val="center"/>
              <w:rPr>
                <w:rFonts w:ascii="Tahoma" w:hAnsi="Tahoma" w:cs="Tahoma"/>
                <w:color w:val="000000" w:themeColor="text1"/>
                <w:sz w:val="18"/>
                <w:szCs w:val="18"/>
              </w:rPr>
            </w:pPr>
            <w:r w:rsidRPr="00DA2AEC">
              <w:rPr>
                <w:rFonts w:ascii="Tahoma" w:hAnsi="Tahoma" w:cs="Tahoma"/>
                <w:color w:val="000000" w:themeColor="text1"/>
                <w:sz w:val="18"/>
                <w:szCs w:val="18"/>
              </w:rPr>
              <w:t>2014</w:t>
            </w:r>
          </w:p>
        </w:tc>
      </w:tr>
      <w:tr w:rsidR="009C4653" w:rsidRPr="00AF4335" w:rsidTr="00B84437">
        <w:trPr>
          <w:trHeight w:val="311"/>
        </w:trPr>
        <w:tc>
          <w:tcPr>
            <w:tcW w:w="154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9C4653" w:rsidRPr="00DA2AEC" w:rsidRDefault="009C4653" w:rsidP="00512238">
            <w:pPr>
              <w:pStyle w:val="Nessunaspaziatura"/>
              <w:rPr>
                <w:rFonts w:ascii="Tahoma" w:hAnsi="Tahoma" w:cs="Tahoma"/>
                <w:b/>
                <w:color w:val="000000" w:themeColor="text1"/>
                <w:sz w:val="18"/>
                <w:szCs w:val="18"/>
              </w:rPr>
            </w:pPr>
            <w:r w:rsidRPr="00DA2AEC">
              <w:rPr>
                <w:rFonts w:ascii="Tahoma" w:hAnsi="Tahoma" w:cs="Tahoma"/>
                <w:b/>
                <w:color w:val="000000" w:themeColor="text1"/>
                <w:sz w:val="16"/>
                <w:szCs w:val="18"/>
              </w:rPr>
              <w:t>LCA</w:t>
            </w:r>
          </w:p>
        </w:tc>
        <w:tc>
          <w:tcPr>
            <w:tcW w:w="1587"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r w:rsidRPr="00DA2AEC">
              <w:rPr>
                <w:rFonts w:ascii="Tahoma" w:hAnsi="Tahoma" w:cs="Tahoma"/>
                <w:color w:val="000000" w:themeColor="text1"/>
                <w:sz w:val="14"/>
                <w:szCs w:val="18"/>
                <w:lang w:eastAsia="it-IT"/>
              </w:rPr>
              <w:t>Technological development</w:t>
            </w:r>
          </w:p>
        </w:tc>
        <w:tc>
          <w:tcPr>
            <w:tcW w:w="158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r w:rsidRPr="00DA2AEC">
              <w:rPr>
                <w:rFonts w:ascii="Tahoma" w:hAnsi="Tahoma" w:cs="Tahoma"/>
                <w:color w:val="000000" w:themeColor="text1"/>
                <w:sz w:val="14"/>
                <w:szCs w:val="18"/>
                <w:lang w:eastAsia="it-IT"/>
              </w:rPr>
              <w:t>Global Challenges</w:t>
            </w:r>
          </w:p>
        </w:tc>
        <w:tc>
          <w:tcPr>
            <w:tcW w:w="1587"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r w:rsidRPr="00DA2AEC">
              <w:rPr>
                <w:rFonts w:ascii="Tahoma" w:hAnsi="Tahoma" w:cs="Tahoma"/>
                <w:color w:val="000000" w:themeColor="text1"/>
                <w:sz w:val="14"/>
                <w:szCs w:val="18"/>
                <w:lang w:eastAsia="it-IT"/>
              </w:rPr>
              <w:t>Implementation of technological and social networks</w:t>
            </w:r>
          </w:p>
        </w:tc>
        <w:tc>
          <w:tcPr>
            <w:tcW w:w="158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lang w:val="it-IT" w:eastAsia="it-IT"/>
              </w:rPr>
            </w:pPr>
            <w:r w:rsidRPr="00DA2AEC">
              <w:rPr>
                <w:rFonts w:ascii="Tahoma" w:hAnsi="Tahoma" w:cs="Tahoma"/>
                <w:color w:val="000000" w:themeColor="text1"/>
                <w:sz w:val="14"/>
                <w:szCs w:val="18"/>
                <w:lang w:val="it-IT" w:eastAsia="it-IT"/>
              </w:rPr>
              <w:t xml:space="preserve">Social </w:t>
            </w:r>
            <w:proofErr w:type="spellStart"/>
            <w:r w:rsidRPr="00DA2AEC">
              <w:rPr>
                <w:rFonts w:ascii="Tahoma" w:hAnsi="Tahoma" w:cs="Tahoma"/>
                <w:color w:val="000000" w:themeColor="text1"/>
                <w:sz w:val="14"/>
                <w:szCs w:val="18"/>
                <w:lang w:val="it-IT" w:eastAsia="it-IT"/>
              </w:rPr>
              <w:t>Challenges</w:t>
            </w:r>
            <w:proofErr w:type="spellEnd"/>
          </w:p>
        </w:tc>
        <w:tc>
          <w:tcPr>
            <w:tcW w:w="1772"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r w:rsidRPr="00DA2AEC">
              <w:rPr>
                <w:rFonts w:ascii="Tahoma" w:hAnsi="Tahoma" w:cs="Tahoma"/>
                <w:color w:val="000000" w:themeColor="text1"/>
                <w:sz w:val="14"/>
                <w:szCs w:val="18"/>
                <w:lang w:eastAsia="it-IT"/>
              </w:rPr>
              <w:t>Investments in digital technologies</w:t>
            </w:r>
          </w:p>
        </w:tc>
      </w:tr>
      <w:tr w:rsidR="009C4653" w:rsidRPr="00AF4335" w:rsidTr="00B84437">
        <w:trPr>
          <w:trHeight w:val="670"/>
        </w:trPr>
        <w:tc>
          <w:tcPr>
            <w:tcW w:w="154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rPr>
                <w:rFonts w:ascii="Tahoma" w:hAnsi="Tahoma" w:cs="Tahoma"/>
                <w:color w:val="000000" w:themeColor="text1"/>
                <w:sz w:val="14"/>
                <w:szCs w:val="18"/>
              </w:rPr>
            </w:pPr>
            <w:proofErr w:type="spellStart"/>
            <w:proofErr w:type="gramStart"/>
            <w:r w:rsidRPr="00DA2AEC">
              <w:rPr>
                <w:rFonts w:ascii="Tahoma" w:hAnsi="Tahoma" w:cs="Tahoma"/>
                <w:color w:val="000000" w:themeColor="text1"/>
                <w:sz w:val="14"/>
                <w:szCs w:val="18"/>
                <w:lang w:val="it-IT"/>
              </w:rPr>
              <w:t>latent</w:t>
            </w:r>
            <w:proofErr w:type="spellEnd"/>
            <w:proofErr w:type="gramEnd"/>
            <w:r w:rsidRPr="00DA2AEC">
              <w:rPr>
                <w:rFonts w:ascii="Tahoma" w:hAnsi="Tahoma" w:cs="Tahoma"/>
                <w:color w:val="000000" w:themeColor="text1"/>
                <w:sz w:val="14"/>
                <w:szCs w:val="18"/>
                <w:lang w:val="it-IT"/>
              </w:rPr>
              <w:t xml:space="preserve"> </w:t>
            </w:r>
            <w:proofErr w:type="spellStart"/>
            <w:r w:rsidRPr="00DA2AEC">
              <w:rPr>
                <w:rFonts w:ascii="Tahoma" w:hAnsi="Tahoma" w:cs="Tahoma"/>
                <w:color w:val="000000" w:themeColor="text1"/>
                <w:sz w:val="14"/>
                <w:szCs w:val="18"/>
                <w:lang w:val="it-IT"/>
              </w:rPr>
              <w:t>meaning</w:t>
            </w:r>
            <w:proofErr w:type="spellEnd"/>
          </w:p>
        </w:tc>
        <w:tc>
          <w:tcPr>
            <w:tcW w:w="1587"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rPr>
            </w:pPr>
          </w:p>
        </w:tc>
        <w:tc>
          <w:tcPr>
            <w:tcW w:w="1586"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rPr>
            </w:pPr>
          </w:p>
        </w:tc>
        <w:tc>
          <w:tcPr>
            <w:tcW w:w="1587"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rPr>
            </w:pPr>
          </w:p>
        </w:tc>
        <w:tc>
          <w:tcPr>
            <w:tcW w:w="1586"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rPr>
            </w:pPr>
          </w:p>
        </w:tc>
        <w:tc>
          <w:tcPr>
            <w:tcW w:w="1772"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4"/>
                <w:szCs w:val="18"/>
              </w:rPr>
            </w:pPr>
          </w:p>
        </w:tc>
      </w:tr>
      <w:tr w:rsidR="009C4653" w:rsidRPr="00AF4335" w:rsidTr="00B84437">
        <w:trPr>
          <w:trHeight w:val="302"/>
        </w:trPr>
        <w:tc>
          <w:tcPr>
            <w:tcW w:w="1549"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rPr>
                <w:rFonts w:ascii="Tahoma" w:hAnsi="Tahoma" w:cs="Tahoma"/>
                <w:b/>
                <w:color w:val="000000" w:themeColor="text1"/>
                <w:sz w:val="18"/>
                <w:szCs w:val="18"/>
              </w:rPr>
            </w:pPr>
            <w:r w:rsidRPr="00DA2AEC">
              <w:rPr>
                <w:rFonts w:ascii="Tahoma" w:hAnsi="Tahoma" w:cs="Tahoma"/>
                <w:b/>
                <w:color w:val="000000" w:themeColor="text1"/>
                <w:sz w:val="16"/>
                <w:szCs w:val="18"/>
              </w:rPr>
              <w:t>Frequency Analysis</w:t>
            </w:r>
          </w:p>
        </w:tc>
        <w:tc>
          <w:tcPr>
            <w:tcW w:w="1587"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p>
        </w:tc>
        <w:tc>
          <w:tcPr>
            <w:tcW w:w="1586"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p>
        </w:tc>
        <w:tc>
          <w:tcPr>
            <w:tcW w:w="1587"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p>
        </w:tc>
        <w:tc>
          <w:tcPr>
            <w:tcW w:w="1586"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p>
        </w:tc>
        <w:tc>
          <w:tcPr>
            <w:tcW w:w="1772" w:type="dxa"/>
            <w:tcBorders>
              <w:top w:val="single" w:sz="4" w:space="0" w:color="808080"/>
              <w:left w:val="single" w:sz="4" w:space="0" w:color="808080"/>
              <w:bottom w:val="single" w:sz="4" w:space="0" w:color="808080"/>
              <w:right w:val="single" w:sz="4" w:space="0" w:color="808080"/>
            </w:tcBorders>
            <w:shd w:val="clear" w:color="auto" w:fill="BFBFBF"/>
            <w:vAlign w:val="center"/>
          </w:tcPr>
          <w:p w:rsidR="009C4653" w:rsidRPr="00DA2AEC" w:rsidRDefault="009C4653" w:rsidP="00512238">
            <w:pPr>
              <w:pStyle w:val="Nessunaspaziatura"/>
              <w:jc w:val="center"/>
              <w:rPr>
                <w:rFonts w:ascii="Tahoma" w:hAnsi="Tahoma" w:cs="Tahoma"/>
                <w:color w:val="000000" w:themeColor="text1"/>
                <w:sz w:val="14"/>
                <w:szCs w:val="18"/>
                <w:lang w:eastAsia="it-IT"/>
              </w:rPr>
            </w:pPr>
          </w:p>
        </w:tc>
      </w:tr>
      <w:tr w:rsidR="009C4653" w:rsidRPr="00AF4335" w:rsidTr="00B84437">
        <w:trPr>
          <w:trHeight w:val="401"/>
        </w:trPr>
        <w:tc>
          <w:tcPr>
            <w:tcW w:w="154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jc w:val="center"/>
              <w:rPr>
                <w:rFonts w:ascii="Tahoma" w:hAnsi="Tahoma" w:cs="Tahoma"/>
                <w:b/>
                <w:color w:val="000000" w:themeColor="text1"/>
                <w:sz w:val="18"/>
              </w:rPr>
            </w:pPr>
            <w:proofErr w:type="spellStart"/>
            <w:proofErr w:type="gramStart"/>
            <w:r w:rsidRPr="00DA2AEC">
              <w:rPr>
                <w:rFonts w:ascii="Tahoma" w:hAnsi="Tahoma" w:cs="Tahoma"/>
                <w:color w:val="000000" w:themeColor="text1"/>
                <w:sz w:val="14"/>
              </w:rPr>
              <w:t>accademiic</w:t>
            </w:r>
            <w:proofErr w:type="spellEnd"/>
            <w:proofErr w:type="gramEnd"/>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tc>
        <w:tc>
          <w:tcPr>
            <w:tcW w:w="1772"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tc>
      </w:tr>
      <w:tr w:rsidR="009C4653" w:rsidRPr="00AF4335" w:rsidTr="00B84437">
        <w:trPr>
          <w:trHeight w:val="228"/>
        </w:trPr>
        <w:tc>
          <w:tcPr>
            <w:tcW w:w="154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jc w:val="center"/>
              <w:rPr>
                <w:rFonts w:ascii="Tahoma" w:hAnsi="Tahoma" w:cs="Tahoma"/>
                <w:color w:val="000000" w:themeColor="text1"/>
                <w:sz w:val="14"/>
              </w:rPr>
            </w:pPr>
            <w:proofErr w:type="spellStart"/>
            <w:proofErr w:type="gramStart"/>
            <w:r w:rsidRPr="00DA2AEC">
              <w:rPr>
                <w:rFonts w:ascii="Tahoma" w:hAnsi="Tahoma" w:cs="Tahoma"/>
                <w:color w:val="000000" w:themeColor="text1"/>
                <w:sz w:val="14"/>
              </w:rPr>
              <w:t>istitutional</w:t>
            </w:r>
            <w:proofErr w:type="spellEnd"/>
            <w:proofErr w:type="gramEnd"/>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w:t>
            </w:r>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Resource</w:t>
            </w:r>
          </w:p>
        </w:tc>
        <w:tc>
          <w:tcPr>
            <w:tcW w:w="1772"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p w:rsidR="009C4653" w:rsidRPr="00DA2AEC" w:rsidRDefault="009C4653" w:rsidP="00512238">
            <w:pPr>
              <w:pStyle w:val="Nessunaspaziatura"/>
              <w:jc w:val="center"/>
              <w:rPr>
                <w:rFonts w:ascii="Tahoma" w:hAnsi="Tahoma" w:cs="Tahoma"/>
                <w:color w:val="000000" w:themeColor="text1"/>
                <w:sz w:val="16"/>
                <w:szCs w:val="18"/>
              </w:rPr>
            </w:pPr>
          </w:p>
        </w:tc>
      </w:tr>
      <w:tr w:rsidR="009C4653" w:rsidRPr="00AF4335" w:rsidTr="00B84437">
        <w:trPr>
          <w:trHeight w:val="292"/>
        </w:trPr>
        <w:tc>
          <w:tcPr>
            <w:tcW w:w="154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jc w:val="center"/>
              <w:rPr>
                <w:rFonts w:ascii="Tahoma" w:hAnsi="Tahoma" w:cs="Tahoma"/>
                <w:color w:val="000000" w:themeColor="text1"/>
                <w:sz w:val="14"/>
              </w:rPr>
            </w:pPr>
            <w:r w:rsidRPr="00DA2AEC">
              <w:rPr>
                <w:rFonts w:ascii="Tahoma" w:hAnsi="Tahoma" w:cs="Tahoma"/>
                <w:color w:val="000000" w:themeColor="text1"/>
                <w:sz w:val="14"/>
              </w:rPr>
              <w:t>Business</w:t>
            </w:r>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 Community</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c>
          <w:tcPr>
            <w:tcW w:w="158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 Community</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Resource</w:t>
            </w:r>
          </w:p>
        </w:tc>
        <w:tc>
          <w:tcPr>
            <w:tcW w:w="158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Network</w:t>
            </w:r>
          </w:p>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Resource Community</w:t>
            </w:r>
          </w:p>
        </w:tc>
        <w:tc>
          <w:tcPr>
            <w:tcW w:w="1772" w:type="dxa"/>
            <w:tcBorders>
              <w:top w:val="single" w:sz="4" w:space="0" w:color="808080"/>
              <w:left w:val="single" w:sz="4" w:space="0" w:color="808080"/>
              <w:bottom w:val="single" w:sz="4" w:space="0" w:color="808080"/>
              <w:right w:val="single" w:sz="4" w:space="0" w:color="808080"/>
            </w:tcBorders>
            <w:shd w:val="clear" w:color="auto" w:fill="auto"/>
            <w:vAlign w:val="center"/>
          </w:tcPr>
          <w:p w:rsidR="009C4653" w:rsidRPr="00DA2AEC" w:rsidRDefault="009C4653" w:rsidP="00512238">
            <w:pPr>
              <w:pStyle w:val="Nessunaspaziatura"/>
              <w:jc w:val="center"/>
              <w:rPr>
                <w:rFonts w:ascii="Tahoma" w:hAnsi="Tahoma" w:cs="Tahoma"/>
                <w:color w:val="000000" w:themeColor="text1"/>
                <w:sz w:val="16"/>
                <w:szCs w:val="18"/>
              </w:rPr>
            </w:pPr>
            <w:r w:rsidRPr="00DA2AEC">
              <w:rPr>
                <w:rFonts w:ascii="Tahoma" w:hAnsi="Tahoma" w:cs="Tahoma"/>
                <w:color w:val="000000" w:themeColor="text1"/>
                <w:sz w:val="16"/>
                <w:szCs w:val="18"/>
              </w:rPr>
              <w:t>Community</w:t>
            </w:r>
          </w:p>
        </w:tc>
      </w:tr>
    </w:tbl>
    <w:p w:rsidR="009C4653" w:rsidRPr="00B84437" w:rsidRDefault="009C4653" w:rsidP="009C4653">
      <w:pPr>
        <w:pStyle w:val="CAPTION"/>
        <w:rPr>
          <w:color w:val="000000" w:themeColor="text1"/>
        </w:rPr>
      </w:pPr>
      <w:r w:rsidRPr="00B84437">
        <w:rPr>
          <w:color w:val="000000" w:themeColor="text1"/>
        </w:rPr>
        <w:t xml:space="preserve">Tab. 7 </w:t>
      </w:r>
      <w:r w:rsidR="00B84437" w:rsidRPr="00B84437">
        <w:rPr>
          <w:color w:val="000000" w:themeColor="text1"/>
        </w:rPr>
        <w:t>Summary table: evolution of the concept of Smart city over the years</w:t>
      </w:r>
    </w:p>
    <w:p w:rsidR="009C4653" w:rsidRPr="00B84437" w:rsidRDefault="009C4653" w:rsidP="009C4653">
      <w:pPr>
        <w:spacing w:line="360" w:lineRule="auto"/>
        <w:rPr>
          <w:rFonts w:ascii="Tahoma" w:hAnsi="Tahoma" w:cs="Tahoma"/>
          <w:color w:val="FF0000"/>
          <w:sz w:val="18"/>
          <w:szCs w:val="18"/>
          <w:lang w:val="en-US"/>
        </w:rPr>
      </w:pPr>
    </w:p>
    <w:p w:rsidR="009C4653" w:rsidRDefault="009C4653" w:rsidP="009C4653">
      <w:pPr>
        <w:pStyle w:val="REFERENCES"/>
        <w:rPr>
          <w:noProof/>
          <w:sz w:val="24"/>
          <w:szCs w:val="24"/>
        </w:rPr>
      </w:pPr>
      <w:r>
        <w:rPr>
          <w:noProof/>
        </w:rPr>
        <w:t xml:space="preserve">Cassa depositi e prestiti. (2013). </w:t>
      </w:r>
      <w:r>
        <w:rPr>
          <w:i/>
          <w:iCs/>
          <w:noProof/>
        </w:rPr>
        <w:t>Smart City Progetti di sviluppo e strumenti di finanziamento.</w:t>
      </w:r>
      <w:r>
        <w:rPr>
          <w:noProof/>
        </w:rPr>
        <w:t xml:space="preserve"> Cassa depositi e prestiti S.p.A.</w:t>
      </w:r>
    </w:p>
    <w:p w:rsidR="009C4653" w:rsidRPr="00702FB1" w:rsidRDefault="009C4653" w:rsidP="009C4653">
      <w:pPr>
        <w:pStyle w:val="REFERENCES"/>
        <w:rPr>
          <w:noProof/>
          <w:lang w:val="en-US"/>
        </w:rPr>
      </w:pPr>
      <w:r>
        <w:rPr>
          <w:noProof/>
        </w:rPr>
        <w:t xml:space="preserve">Cavada, M., Hunt, D. V., &amp; Rogers, C. D. (2014). </w:t>
      </w:r>
      <w:r w:rsidRPr="00702FB1">
        <w:rPr>
          <w:noProof/>
          <w:lang w:val="en-US"/>
        </w:rPr>
        <w:t xml:space="preserve">Smart Cities: Contradicting Definitions and Unclear Measures. </w:t>
      </w:r>
      <w:r w:rsidRPr="00702FB1">
        <w:rPr>
          <w:i/>
          <w:iCs/>
          <w:noProof/>
          <w:lang w:val="en-US"/>
        </w:rPr>
        <w:t>World Sustainability Forum 2014.</w:t>
      </w:r>
      <w:r w:rsidRPr="00702FB1">
        <w:rPr>
          <w:noProof/>
          <w:lang w:val="en-US"/>
        </w:rPr>
        <w:t xml:space="preserve"> SciForum, platform for open scholarly exchange and collaboration.</w:t>
      </w:r>
    </w:p>
    <w:p w:rsidR="009C4653" w:rsidRPr="00702FB1" w:rsidRDefault="009C4653" w:rsidP="009C4653">
      <w:pPr>
        <w:pStyle w:val="REFERENCES"/>
        <w:rPr>
          <w:noProof/>
          <w:lang w:val="en-US"/>
        </w:rPr>
      </w:pPr>
      <w:r>
        <w:rPr>
          <w:noProof/>
        </w:rPr>
        <w:t xml:space="preserve">Della Ratta, R. F. (2007). L’analisi testuale computerizzata . In F. L. Cannavo L., </w:t>
      </w:r>
      <w:r>
        <w:rPr>
          <w:i/>
          <w:iCs/>
          <w:noProof/>
        </w:rPr>
        <w:t xml:space="preserve">Ricerca sociale, vol. </w:t>
      </w:r>
      <w:r w:rsidRPr="00702FB1">
        <w:rPr>
          <w:i/>
          <w:iCs/>
          <w:noProof/>
          <w:lang w:val="en-US"/>
        </w:rPr>
        <w:t>II</w:t>
      </w:r>
      <w:r w:rsidRPr="00702FB1">
        <w:rPr>
          <w:noProof/>
          <w:lang w:val="en-US"/>
        </w:rPr>
        <w:t xml:space="preserve"> (p. 133-152). Roma: Carocci.</w:t>
      </w:r>
    </w:p>
    <w:p w:rsidR="009C4653" w:rsidRPr="00702FB1" w:rsidRDefault="009C4653" w:rsidP="009C4653">
      <w:pPr>
        <w:pStyle w:val="REFERENCES"/>
        <w:rPr>
          <w:noProof/>
          <w:lang w:val="en-US"/>
        </w:rPr>
      </w:pPr>
      <w:r w:rsidRPr="00702FB1">
        <w:rPr>
          <w:noProof/>
          <w:lang w:val="en-US"/>
        </w:rPr>
        <w:t xml:space="preserve">European Union (EU) Directorate General for Internal Policies. (2014). </w:t>
      </w:r>
      <w:r w:rsidRPr="00702FB1">
        <w:rPr>
          <w:i/>
          <w:iCs/>
          <w:noProof/>
          <w:lang w:val="en-US"/>
        </w:rPr>
        <w:t>Mapping Smart Cities in the EU.</w:t>
      </w:r>
      <w:r w:rsidRPr="00702FB1">
        <w:rPr>
          <w:noProof/>
          <w:lang w:val="en-US"/>
        </w:rPr>
        <w:t xml:space="preserve"> DIRECTORATE GENERAL FOR INTERNAL POLICIES.</w:t>
      </w:r>
    </w:p>
    <w:p w:rsidR="009C4653" w:rsidRPr="00702FB1" w:rsidRDefault="009C4653" w:rsidP="009C4653">
      <w:pPr>
        <w:pStyle w:val="REFERENCES"/>
        <w:rPr>
          <w:noProof/>
          <w:lang w:val="en-US"/>
        </w:rPr>
      </w:pPr>
      <w:r w:rsidRPr="00702FB1">
        <w:rPr>
          <w:noProof/>
          <w:lang w:val="en-US"/>
        </w:rPr>
        <w:t xml:space="preserve">Gargiulo, C., Pinto, V., &amp; Zucaro, F. (2013). EU Smart City Governance. </w:t>
      </w:r>
      <w:r w:rsidRPr="00702FB1">
        <w:rPr>
          <w:i/>
          <w:iCs/>
          <w:noProof/>
          <w:lang w:val="en-US"/>
        </w:rPr>
        <w:t>TeMa Journal of Land use Mobility and Environment</w:t>
      </w:r>
      <w:r w:rsidRPr="00702FB1">
        <w:rPr>
          <w:noProof/>
          <w:lang w:val="en-US"/>
        </w:rPr>
        <w:t>.</w:t>
      </w:r>
    </w:p>
    <w:p w:rsidR="009C4653" w:rsidRPr="00702FB1" w:rsidRDefault="009C4653" w:rsidP="009C4653">
      <w:pPr>
        <w:pStyle w:val="REFERENCES"/>
        <w:rPr>
          <w:noProof/>
          <w:lang w:val="en-US"/>
        </w:rPr>
      </w:pPr>
      <w:r w:rsidRPr="00702FB1">
        <w:rPr>
          <w:noProof/>
          <w:lang w:val="en-US"/>
        </w:rPr>
        <w:t xml:space="preserve">Giffinger, R., Fertner, C., Kramar, H., Pichler-Milanovic, N., &amp; Meijers, E. (2007). </w:t>
      </w:r>
      <w:r w:rsidRPr="00702FB1">
        <w:rPr>
          <w:i/>
          <w:iCs/>
          <w:noProof/>
          <w:lang w:val="en-US"/>
        </w:rPr>
        <w:t>Smart cities – Ranking of European medium-sized cities.</w:t>
      </w:r>
      <w:r w:rsidRPr="00702FB1">
        <w:rPr>
          <w:noProof/>
          <w:lang w:val="en-US"/>
        </w:rPr>
        <w:t xml:space="preserve"> Vienna UT: Centre of Regional Science.</w:t>
      </w:r>
    </w:p>
    <w:p w:rsidR="009C4653" w:rsidRDefault="009C4653" w:rsidP="009C4653">
      <w:pPr>
        <w:pStyle w:val="REFERENCES"/>
        <w:rPr>
          <w:noProof/>
          <w:lang w:val="en-US"/>
        </w:rPr>
      </w:pPr>
      <w:r>
        <w:rPr>
          <w:noProof/>
          <w:lang w:val="en-US"/>
        </w:rPr>
        <w:t xml:space="preserve">Hall, R. E. (2000). The Vision oa A Smart City. </w:t>
      </w:r>
      <w:r>
        <w:rPr>
          <w:i/>
          <w:iCs/>
          <w:noProof/>
          <w:lang w:val="en-US"/>
        </w:rPr>
        <w:t>2nd International Life Extension Technology Workshop.</w:t>
      </w:r>
      <w:r>
        <w:rPr>
          <w:noProof/>
          <w:lang w:val="en-US"/>
        </w:rPr>
        <w:t xml:space="preserve"> Paris.</w:t>
      </w:r>
    </w:p>
    <w:p w:rsidR="009C4653" w:rsidRPr="00702FB1" w:rsidRDefault="009C4653" w:rsidP="009C4653">
      <w:pPr>
        <w:pStyle w:val="REFERENCES"/>
        <w:rPr>
          <w:noProof/>
          <w:lang w:val="en-US"/>
        </w:rPr>
      </w:pPr>
      <w:r w:rsidRPr="00702FB1">
        <w:rPr>
          <w:noProof/>
          <w:lang w:val="en-US"/>
        </w:rPr>
        <w:t xml:space="preserve">ITU-T International Telecomunication Union. (2014). </w:t>
      </w:r>
      <w:r w:rsidRPr="00702FB1">
        <w:rPr>
          <w:i/>
          <w:iCs/>
          <w:noProof/>
          <w:lang w:val="en-US"/>
        </w:rPr>
        <w:t>Smart Sustainable cities: An analysis of definitions.</w:t>
      </w:r>
      <w:r w:rsidRPr="00702FB1">
        <w:rPr>
          <w:noProof/>
          <w:lang w:val="en-US"/>
        </w:rPr>
        <w:t xml:space="preserve"> ITU-T International Telecomunication Union.</w:t>
      </w:r>
    </w:p>
    <w:p w:rsidR="009C4653" w:rsidRPr="00702FB1" w:rsidRDefault="009C4653" w:rsidP="009C4653">
      <w:pPr>
        <w:pStyle w:val="REFERENCES"/>
        <w:rPr>
          <w:noProof/>
          <w:lang w:val="en-US"/>
        </w:rPr>
      </w:pPr>
      <w:r w:rsidRPr="00702FB1">
        <w:rPr>
          <w:noProof/>
          <w:lang w:val="en-US"/>
        </w:rPr>
        <w:t xml:space="preserve">Jucevičius, R., Patašienė, I., &amp; Patašius, M. (2014). Digital Dimension of Smart City: Critical Analysis. </w:t>
      </w:r>
      <w:r w:rsidRPr="00702FB1">
        <w:rPr>
          <w:i/>
          <w:iCs/>
          <w:noProof/>
          <w:lang w:val="en-US"/>
        </w:rPr>
        <w:t>Procedia - Social and Behavioral Sciences</w:t>
      </w:r>
      <w:r w:rsidRPr="00702FB1">
        <w:rPr>
          <w:noProof/>
          <w:lang w:val="en-US"/>
        </w:rPr>
        <w:t>.</w:t>
      </w:r>
    </w:p>
    <w:p w:rsidR="009C4653" w:rsidRDefault="009C4653" w:rsidP="009C4653">
      <w:pPr>
        <w:pStyle w:val="REFERENCES"/>
        <w:rPr>
          <w:noProof/>
        </w:rPr>
      </w:pPr>
      <w:r w:rsidRPr="00702FB1">
        <w:rPr>
          <w:noProof/>
          <w:lang w:val="en-US"/>
        </w:rPr>
        <w:t xml:space="preserve">Lebart, L., &amp; Salem, A. ( 1988). </w:t>
      </w:r>
      <w:r w:rsidRPr="00702FB1">
        <w:rPr>
          <w:i/>
          <w:iCs/>
          <w:noProof/>
          <w:lang w:val="en-US"/>
        </w:rPr>
        <w:t>Analyse statistique des donnèes textuelles.</w:t>
      </w:r>
      <w:r w:rsidRPr="00702FB1">
        <w:rPr>
          <w:noProof/>
          <w:lang w:val="en-US"/>
        </w:rPr>
        <w:t xml:space="preserve"> </w:t>
      </w:r>
      <w:r>
        <w:rPr>
          <w:noProof/>
        </w:rPr>
        <w:t>Parigi: Dunod.</w:t>
      </w:r>
    </w:p>
    <w:p w:rsidR="009C4653" w:rsidRPr="00702FB1" w:rsidRDefault="009C4653" w:rsidP="009C4653">
      <w:pPr>
        <w:pStyle w:val="REFERENCES"/>
        <w:rPr>
          <w:noProof/>
          <w:lang w:val="en-US"/>
        </w:rPr>
      </w:pPr>
      <w:r>
        <w:rPr>
          <w:noProof/>
        </w:rPr>
        <w:t xml:space="preserve">Lombardi, Giordano, S., Farouh, H., &amp; Yousef, W. (2012). Modelling the smart city performance. </w:t>
      </w:r>
      <w:r w:rsidRPr="00702FB1">
        <w:rPr>
          <w:i/>
          <w:iCs/>
          <w:noProof/>
          <w:lang w:val="en-US"/>
        </w:rPr>
        <w:t>Innovation: The European Journal of Social Science Research</w:t>
      </w:r>
      <w:r w:rsidRPr="00702FB1">
        <w:rPr>
          <w:noProof/>
          <w:lang w:val="en-US"/>
        </w:rPr>
        <w:t>.</w:t>
      </w:r>
    </w:p>
    <w:p w:rsidR="009C4653" w:rsidRPr="00702FB1" w:rsidRDefault="009C4653" w:rsidP="009C4653">
      <w:pPr>
        <w:pStyle w:val="REFERENCES"/>
        <w:rPr>
          <w:noProof/>
          <w:lang w:val="en-US"/>
        </w:rPr>
      </w:pPr>
      <w:r w:rsidRPr="00702FB1">
        <w:rPr>
          <w:noProof/>
          <w:lang w:val="en-US"/>
        </w:rPr>
        <w:t xml:space="preserve">M.I.T. (2013). </w:t>
      </w:r>
      <w:r w:rsidRPr="00702FB1">
        <w:rPr>
          <w:i/>
          <w:iCs/>
          <w:noProof/>
          <w:lang w:val="en-US"/>
        </w:rPr>
        <w:t>Smart Cities Group</w:t>
      </w:r>
      <w:r w:rsidRPr="00702FB1">
        <w:rPr>
          <w:noProof/>
          <w:lang w:val="en-US"/>
        </w:rPr>
        <w:t>. Tratto da Smart Cities Group: http://smartcities.media.mit.edu/frameset.html</w:t>
      </w:r>
    </w:p>
    <w:p w:rsidR="009C4653" w:rsidRPr="00702FB1" w:rsidRDefault="009C4653" w:rsidP="009C4653">
      <w:pPr>
        <w:pStyle w:val="REFERENCES"/>
        <w:rPr>
          <w:noProof/>
          <w:lang w:val="en-US"/>
        </w:rPr>
      </w:pPr>
      <w:r w:rsidRPr="00702FB1">
        <w:rPr>
          <w:noProof/>
          <w:lang w:val="en-US"/>
        </w:rPr>
        <w:t xml:space="preserve">Mosannenzadeh, F., &amp; Vettorato, D. (2014). DEFINING SMART CITY - A CONCEPTUAL FRAMEWORK BASED ON KEYWORD ANALYSIS. </w:t>
      </w:r>
      <w:r w:rsidRPr="00702FB1">
        <w:rPr>
          <w:i/>
          <w:iCs/>
          <w:noProof/>
          <w:lang w:val="en-US"/>
        </w:rPr>
        <w:t>TeMA Journal of Land Use, Mobility and Environment</w:t>
      </w:r>
      <w:r w:rsidRPr="00702FB1">
        <w:rPr>
          <w:noProof/>
          <w:lang w:val="en-US"/>
        </w:rPr>
        <w:t>.</w:t>
      </w:r>
    </w:p>
    <w:p w:rsidR="009C4653" w:rsidRPr="00702FB1" w:rsidRDefault="009C4653" w:rsidP="009C4653">
      <w:pPr>
        <w:pStyle w:val="REFERENCES"/>
        <w:rPr>
          <w:noProof/>
          <w:lang w:val="en-US"/>
        </w:rPr>
      </w:pPr>
      <w:r w:rsidRPr="00702FB1">
        <w:rPr>
          <w:noProof/>
          <w:lang w:val="en-US"/>
        </w:rPr>
        <w:t xml:space="preserve">Papa, R. G. (2013). Towards an urban planners’ perspective on Smart City. </w:t>
      </w:r>
      <w:r w:rsidRPr="00702FB1">
        <w:rPr>
          <w:i/>
          <w:iCs/>
          <w:noProof/>
          <w:lang w:val="en-US"/>
        </w:rPr>
        <w:t>Tema. Journal Of Land Use, Mobility And Environment, VI</w:t>
      </w:r>
      <w:r w:rsidRPr="00702FB1">
        <w:rPr>
          <w:noProof/>
          <w:lang w:val="en-US"/>
        </w:rPr>
        <w:t>(1), 5-17.</w:t>
      </w:r>
    </w:p>
    <w:p w:rsidR="009C4653" w:rsidRPr="00702FB1" w:rsidRDefault="009C4653" w:rsidP="009C4653">
      <w:pPr>
        <w:pStyle w:val="REFERENCES"/>
        <w:rPr>
          <w:noProof/>
          <w:lang w:val="en-US"/>
        </w:rPr>
      </w:pPr>
      <w:r w:rsidRPr="00702FB1">
        <w:rPr>
          <w:noProof/>
          <w:lang w:val="en-US"/>
        </w:rPr>
        <w:t xml:space="preserve">Paranyushkin, D. (2011). </w:t>
      </w:r>
      <w:r w:rsidRPr="00702FB1">
        <w:rPr>
          <w:i/>
          <w:iCs/>
          <w:noProof/>
          <w:lang w:val="en-US"/>
        </w:rPr>
        <w:t>Identifying the pathways for meaning circulation using text network analysis.</w:t>
      </w:r>
      <w:r w:rsidRPr="00702FB1">
        <w:rPr>
          <w:noProof/>
          <w:lang w:val="en-US"/>
        </w:rPr>
        <w:t xml:space="preserve"> Berlin: Nodus Labs.</w:t>
      </w:r>
    </w:p>
    <w:p w:rsidR="009C4653" w:rsidRPr="00702FB1" w:rsidRDefault="009C4653" w:rsidP="009C4653">
      <w:pPr>
        <w:pStyle w:val="REFERENCES"/>
        <w:rPr>
          <w:noProof/>
          <w:lang w:val="en-US"/>
        </w:rPr>
      </w:pPr>
      <w:r w:rsidRPr="00702FB1">
        <w:rPr>
          <w:noProof/>
          <w:lang w:val="en-US"/>
        </w:rPr>
        <w:t xml:space="preserve">Rhodes, W. R. (1997). </w:t>
      </w:r>
      <w:r w:rsidRPr="00702FB1">
        <w:rPr>
          <w:i/>
          <w:iCs/>
          <w:noProof/>
          <w:lang w:val="en-US"/>
        </w:rPr>
        <w:t>Understanding governance. Policy networks, governance, reflexivity and accountability.</w:t>
      </w:r>
      <w:r w:rsidRPr="00702FB1">
        <w:rPr>
          <w:noProof/>
          <w:lang w:val="en-US"/>
        </w:rPr>
        <w:t xml:space="preserve"> Buckingham: Open University Press.</w:t>
      </w:r>
    </w:p>
    <w:p w:rsidR="009C4653" w:rsidRDefault="009C4653" w:rsidP="009C4653">
      <w:pPr>
        <w:pStyle w:val="REFERENCES"/>
        <w:rPr>
          <w:noProof/>
        </w:rPr>
      </w:pPr>
      <w:r w:rsidRPr="00702FB1">
        <w:rPr>
          <w:noProof/>
          <w:lang w:val="en-US"/>
        </w:rPr>
        <w:t xml:space="preserve">Rios, P. (2012). </w:t>
      </w:r>
      <w:r w:rsidRPr="00702FB1">
        <w:rPr>
          <w:i/>
          <w:iCs/>
          <w:noProof/>
          <w:lang w:val="en-US"/>
        </w:rPr>
        <w:t>Creating the Smart City.</w:t>
      </w:r>
      <w:r w:rsidRPr="00702FB1">
        <w:rPr>
          <w:noProof/>
          <w:lang w:val="en-US"/>
        </w:rPr>
        <w:t xml:space="preserve"> </w:t>
      </w:r>
      <w:r>
        <w:rPr>
          <w:noProof/>
        </w:rPr>
        <w:t>Tratto da archive.udmercy.edu: https://archive.udmercy.edu/handle/10429/393</w:t>
      </w:r>
    </w:p>
    <w:p w:rsidR="009C4653" w:rsidRPr="00702FB1" w:rsidRDefault="009C4653" w:rsidP="009C4653">
      <w:pPr>
        <w:pStyle w:val="REFERENCES"/>
        <w:rPr>
          <w:noProof/>
          <w:lang w:val="en-US"/>
        </w:rPr>
      </w:pPr>
      <w:r>
        <w:rPr>
          <w:noProof/>
        </w:rPr>
        <w:lastRenderedPageBreak/>
        <w:t xml:space="preserve">Santis, R. D., Fasano, A., Mignolli, N., &amp; Villa, A. (2013). </w:t>
      </w:r>
      <w:r w:rsidRPr="00702FB1">
        <w:rPr>
          <w:i/>
          <w:iCs/>
          <w:noProof/>
          <w:lang w:val="en-US"/>
        </w:rPr>
        <w:t>Smart cities: theoretical framework and measurement experiences.</w:t>
      </w:r>
      <w:r w:rsidRPr="00702FB1">
        <w:rPr>
          <w:noProof/>
          <w:lang w:val="en-US"/>
        </w:rPr>
        <w:t xml:space="preserve"> Munich: Munich Personal RePEc Archive.</w:t>
      </w:r>
    </w:p>
    <w:p w:rsidR="009C4653" w:rsidRPr="00702FB1" w:rsidRDefault="009C4653" w:rsidP="009C4653">
      <w:pPr>
        <w:pStyle w:val="REFERENCES"/>
        <w:rPr>
          <w:noProof/>
          <w:lang w:val="en-US"/>
        </w:rPr>
      </w:pPr>
      <w:r w:rsidRPr="00702FB1">
        <w:rPr>
          <w:noProof/>
          <w:lang w:val="en-US"/>
        </w:rPr>
        <w:t xml:space="preserve">Schaffers, H., Komninos, N., Pallot, M., Trousse, B., &amp; Nilsson, M. a. (2011). Smart Cities and the Future Internet: Towards Cooperation Frameworks for Open Innovation. </w:t>
      </w:r>
      <w:r w:rsidRPr="00702FB1">
        <w:rPr>
          <w:i/>
          <w:iCs/>
          <w:noProof/>
          <w:lang w:val="en-US"/>
        </w:rPr>
        <w:t>Future Internet Assembly.</w:t>
      </w:r>
      <w:r w:rsidRPr="00702FB1">
        <w:rPr>
          <w:noProof/>
          <w:lang w:val="en-US"/>
        </w:rPr>
        <w:t xml:space="preserve"> </w:t>
      </w:r>
    </w:p>
    <w:p w:rsidR="009C4653" w:rsidRDefault="009C4653" w:rsidP="009C4653">
      <w:pPr>
        <w:pStyle w:val="REFERENCES"/>
        <w:rPr>
          <w:noProof/>
        </w:rPr>
      </w:pPr>
      <w:r w:rsidRPr="00702FB1">
        <w:rPr>
          <w:noProof/>
          <w:lang w:val="en-US"/>
        </w:rPr>
        <w:t xml:space="preserve">The Climate Group, ARUP, Accenture and The University of Nottingham. </w:t>
      </w:r>
      <w:r>
        <w:rPr>
          <w:noProof/>
        </w:rPr>
        <w:t xml:space="preserve">(2011). </w:t>
      </w:r>
      <w:r>
        <w:rPr>
          <w:i/>
          <w:iCs/>
          <w:noProof/>
        </w:rPr>
        <w:t>Information Marketplaces The New Economics of Cities.</w:t>
      </w:r>
      <w:r>
        <w:rPr>
          <w:noProof/>
        </w:rPr>
        <w:t xml:space="preserve"> </w:t>
      </w:r>
    </w:p>
    <w:p w:rsidR="009C4653" w:rsidRDefault="009C4653" w:rsidP="009C4653">
      <w:pPr>
        <w:pStyle w:val="REFERENCES"/>
        <w:rPr>
          <w:noProof/>
        </w:rPr>
      </w:pPr>
      <w:r>
        <w:rPr>
          <w:noProof/>
        </w:rPr>
        <w:t xml:space="preserve">Trobia, A. (2005). </w:t>
      </w:r>
      <w:r>
        <w:rPr>
          <w:i/>
          <w:iCs/>
          <w:noProof/>
        </w:rPr>
        <w:t>La ricerca sociale quali-quantitativa.</w:t>
      </w:r>
      <w:r>
        <w:rPr>
          <w:noProof/>
        </w:rPr>
        <w:t xml:space="preserve"> Milano: Franco Angeli.</w:t>
      </w:r>
    </w:p>
    <w:p w:rsidR="009C4653" w:rsidRDefault="009C4653" w:rsidP="009C4653">
      <w:pPr>
        <w:pStyle w:val="REFERENCES"/>
        <w:rPr>
          <w:noProof/>
        </w:rPr>
      </w:pPr>
      <w:r w:rsidRPr="00702FB1">
        <w:rPr>
          <w:noProof/>
          <w:lang w:val="en-US"/>
        </w:rPr>
        <w:t xml:space="preserve">U.N. Department of Economic and Social Affairs. (2014). </w:t>
      </w:r>
      <w:r w:rsidRPr="00702FB1">
        <w:rPr>
          <w:i/>
          <w:iCs/>
          <w:noProof/>
          <w:lang w:val="en-US"/>
        </w:rPr>
        <w:t>World Urbanization Prospects - The 2014 Revision.</w:t>
      </w:r>
      <w:r w:rsidRPr="00702FB1">
        <w:rPr>
          <w:noProof/>
          <w:lang w:val="en-US"/>
        </w:rPr>
        <w:t xml:space="preserve"> </w:t>
      </w:r>
      <w:r>
        <w:rPr>
          <w:noProof/>
        </w:rPr>
        <w:t>New York.</w:t>
      </w:r>
    </w:p>
    <w:p w:rsidR="009C4653" w:rsidRPr="00AF4335" w:rsidRDefault="009C4653" w:rsidP="009C4653">
      <w:pPr>
        <w:pStyle w:val="PARAGRAPH"/>
        <w:rPr>
          <w:bCs/>
          <w:color w:val="FF0000"/>
          <w:lang w:val="it-IT"/>
        </w:rPr>
      </w:pPr>
    </w:p>
    <w:p w:rsidR="009C4653" w:rsidRDefault="009C4653" w:rsidP="009C4653">
      <w:pPr>
        <w:rPr>
          <w:rFonts w:ascii="Verdana" w:hAnsi="Verdana"/>
          <w:color w:val="000000"/>
          <w:sz w:val="18"/>
          <w:szCs w:val="18"/>
          <w:shd w:val="clear" w:color="auto" w:fill="FFFFFF"/>
          <w:lang w:val="en-US"/>
        </w:rPr>
      </w:pPr>
    </w:p>
    <w:p w:rsidR="009C4653" w:rsidRDefault="009C4653" w:rsidP="009C4653">
      <w:pPr>
        <w:rPr>
          <w:rFonts w:ascii="Verdana" w:hAnsi="Verdana"/>
          <w:color w:val="000000"/>
          <w:sz w:val="18"/>
          <w:szCs w:val="18"/>
          <w:shd w:val="clear" w:color="auto" w:fill="FFFFFF"/>
          <w:lang w:val="en-US"/>
        </w:rPr>
      </w:pPr>
    </w:p>
    <w:p w:rsidR="009C4653" w:rsidRPr="004F4FD0" w:rsidRDefault="009C4653" w:rsidP="009C4653">
      <w:pPr>
        <w:rPr>
          <w:lang w:val="en-US"/>
        </w:rPr>
      </w:pPr>
    </w:p>
    <w:p w:rsidR="00763144" w:rsidRPr="009C4653" w:rsidRDefault="00A3290B" w:rsidP="009C4653">
      <w:pPr>
        <w:rPr>
          <w:lang w:val="en-US"/>
        </w:rPr>
      </w:pPr>
    </w:p>
    <w:sectPr w:rsidR="00763144" w:rsidRPr="009C465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90B" w:rsidRDefault="00A3290B" w:rsidP="009C4653">
      <w:pPr>
        <w:spacing w:after="0" w:line="240" w:lineRule="auto"/>
      </w:pPr>
      <w:r>
        <w:separator/>
      </w:r>
    </w:p>
  </w:endnote>
  <w:endnote w:type="continuationSeparator" w:id="0">
    <w:p w:rsidR="00A3290B" w:rsidRDefault="00A3290B" w:rsidP="009C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90B" w:rsidRDefault="00A3290B" w:rsidP="009C4653">
      <w:pPr>
        <w:spacing w:after="0" w:line="240" w:lineRule="auto"/>
      </w:pPr>
      <w:r>
        <w:separator/>
      </w:r>
    </w:p>
  </w:footnote>
  <w:footnote w:type="continuationSeparator" w:id="0">
    <w:p w:rsidR="00A3290B" w:rsidRDefault="00A3290B" w:rsidP="009C4653">
      <w:pPr>
        <w:spacing w:after="0" w:line="240" w:lineRule="auto"/>
      </w:pPr>
      <w:r>
        <w:continuationSeparator/>
      </w:r>
    </w:p>
  </w:footnote>
  <w:footnote w:id="1">
    <w:p w:rsidR="009C4653" w:rsidRDefault="009C4653" w:rsidP="009C4653">
      <w:pPr>
        <w:pStyle w:val="NOTES"/>
        <w:rPr>
          <w:rStyle w:val="hps"/>
          <w:lang w:val="en"/>
        </w:rPr>
      </w:pPr>
      <w:r>
        <w:rPr>
          <w:rStyle w:val="Rimandonotaapidipagina"/>
        </w:rPr>
        <w:footnoteRef/>
      </w:r>
      <w:r w:rsidRPr="006D48AF">
        <w:t xml:space="preserve">  </w:t>
      </w:r>
      <w:proofErr w:type="gramStart"/>
      <w:r w:rsidRPr="006D48AF">
        <w:t>“….</w:t>
      </w:r>
      <w:r>
        <w:rPr>
          <w:rStyle w:val="hps"/>
          <w:lang w:val="en"/>
        </w:rPr>
        <w:t>Many</w:t>
      </w:r>
      <w:r>
        <w:rPr>
          <w:lang w:val="en"/>
        </w:rPr>
        <w:t xml:space="preserve"> </w:t>
      </w:r>
      <w:r>
        <w:rPr>
          <w:rStyle w:val="hps"/>
          <w:lang w:val="en"/>
        </w:rPr>
        <w:t>of</w:t>
      </w:r>
      <w:r>
        <w:rPr>
          <w:lang w:val="en"/>
        </w:rPr>
        <w:t xml:space="preserve"> </w:t>
      </w:r>
      <w:r>
        <w:rPr>
          <w:rStyle w:val="hps"/>
          <w:lang w:val="en"/>
        </w:rPr>
        <w:t>these</w:t>
      </w:r>
      <w:r>
        <w:rPr>
          <w:lang w:val="en"/>
        </w:rPr>
        <w:t xml:space="preserve"> </w:t>
      </w:r>
      <w:r>
        <w:rPr>
          <w:rStyle w:val="hps"/>
          <w:lang w:val="en"/>
        </w:rPr>
        <w:t>characteristics are given</w:t>
      </w:r>
      <w:r>
        <w:rPr>
          <w:lang w:val="en"/>
        </w:rPr>
        <w:t xml:space="preserve"> </w:t>
      </w:r>
      <w:r>
        <w:rPr>
          <w:rStyle w:val="hps"/>
          <w:lang w:val="en"/>
        </w:rPr>
        <w:t>in the three</w:t>
      </w:r>
      <w:r>
        <w:rPr>
          <w:lang w:val="en"/>
        </w:rPr>
        <w:t xml:space="preserve"> </w:t>
      </w:r>
      <w:r>
        <w:rPr>
          <w:rStyle w:val="hps"/>
          <w:lang w:val="en"/>
        </w:rPr>
        <w:t>documents</w:t>
      </w:r>
      <w:r>
        <w:rPr>
          <w:lang w:val="en"/>
        </w:rPr>
        <w:t xml:space="preserve"> </w:t>
      </w:r>
      <w:r>
        <w:rPr>
          <w:rStyle w:val="hps"/>
          <w:lang w:val="en"/>
        </w:rPr>
        <w:t>analyzed, and from an</w:t>
      </w:r>
      <w:r>
        <w:rPr>
          <w:lang w:val="en"/>
        </w:rPr>
        <w:t xml:space="preserve"> </w:t>
      </w:r>
      <w:r>
        <w:rPr>
          <w:rStyle w:val="hps"/>
          <w:lang w:val="en"/>
        </w:rPr>
        <w:t>integrated interpretation</w:t>
      </w:r>
      <w:r>
        <w:rPr>
          <w:lang w:val="en"/>
        </w:rPr>
        <w:t xml:space="preserve"> </w:t>
      </w:r>
      <w:r>
        <w:rPr>
          <w:rStyle w:val="hps"/>
          <w:lang w:val="en"/>
        </w:rPr>
        <w:t>the four</w:t>
      </w:r>
      <w:r>
        <w:rPr>
          <w:lang w:val="en"/>
        </w:rPr>
        <w:t xml:space="preserve"> </w:t>
      </w:r>
      <w:r>
        <w:rPr>
          <w:rStyle w:val="hps"/>
          <w:lang w:val="en"/>
        </w:rPr>
        <w:t>main</w:t>
      </w:r>
      <w:r>
        <w:rPr>
          <w:lang w:val="en"/>
        </w:rPr>
        <w:t xml:space="preserve"> </w:t>
      </w:r>
      <w:r>
        <w:rPr>
          <w:rStyle w:val="hps"/>
          <w:lang w:val="en"/>
        </w:rPr>
        <w:t>actions</w:t>
      </w:r>
      <w:r>
        <w:rPr>
          <w:lang w:val="en"/>
        </w:rPr>
        <w:t xml:space="preserve">, listed below, </w:t>
      </w:r>
      <w:r>
        <w:rPr>
          <w:rStyle w:val="hps"/>
          <w:lang w:val="en"/>
        </w:rPr>
        <w:t>that European cities</w:t>
      </w:r>
      <w:r>
        <w:rPr>
          <w:lang w:val="en"/>
        </w:rPr>
        <w:t xml:space="preserve"> </w:t>
      </w:r>
      <w:r>
        <w:rPr>
          <w:rStyle w:val="hps"/>
          <w:lang w:val="en"/>
        </w:rPr>
        <w:t>should</w:t>
      </w:r>
      <w:r>
        <w:rPr>
          <w:lang w:val="en"/>
        </w:rPr>
        <w:t xml:space="preserve"> </w:t>
      </w:r>
      <w:r>
        <w:rPr>
          <w:rStyle w:val="hps"/>
          <w:lang w:val="en"/>
        </w:rPr>
        <w:t>undertake in the</w:t>
      </w:r>
      <w:r>
        <w:rPr>
          <w:lang w:val="en"/>
        </w:rPr>
        <w:t xml:space="preserve"> </w:t>
      </w:r>
      <w:r>
        <w:rPr>
          <w:rStyle w:val="hps"/>
          <w:lang w:val="en"/>
        </w:rPr>
        <w:t>near future</w:t>
      </w:r>
      <w:r>
        <w:rPr>
          <w:lang w:val="en"/>
        </w:rPr>
        <w:t xml:space="preserve"> </w:t>
      </w:r>
      <w:r>
        <w:rPr>
          <w:rStyle w:val="hps"/>
          <w:lang w:val="en"/>
        </w:rPr>
        <w:t>in order to achieve</w:t>
      </w:r>
      <w:r>
        <w:rPr>
          <w:lang w:val="en"/>
        </w:rPr>
        <w:t xml:space="preserve"> </w:t>
      </w:r>
      <w:r>
        <w:rPr>
          <w:rStyle w:val="hps"/>
          <w:lang w:val="en"/>
        </w:rPr>
        <w:t>smart,</w:t>
      </w:r>
      <w:r>
        <w:rPr>
          <w:lang w:val="en"/>
        </w:rPr>
        <w:t xml:space="preserve"> </w:t>
      </w:r>
      <w:r>
        <w:rPr>
          <w:rStyle w:val="hps"/>
          <w:lang w:val="en"/>
        </w:rPr>
        <w:t>sustainable</w:t>
      </w:r>
      <w:r>
        <w:rPr>
          <w:lang w:val="en"/>
        </w:rPr>
        <w:t xml:space="preserve"> </w:t>
      </w:r>
      <w:r>
        <w:rPr>
          <w:rStyle w:val="hps"/>
          <w:lang w:val="en"/>
        </w:rPr>
        <w:t>and inclusive growth</w:t>
      </w:r>
      <w:r>
        <w:rPr>
          <w:lang w:val="en"/>
        </w:rPr>
        <w:t xml:space="preserve">: </w:t>
      </w:r>
      <w:r>
        <w:rPr>
          <w:rStyle w:val="hps"/>
          <w:lang w:val="en"/>
        </w:rPr>
        <w:t>adopt</w:t>
      </w:r>
      <w:r>
        <w:rPr>
          <w:lang w:val="en"/>
        </w:rPr>
        <w:t xml:space="preserve"> </w:t>
      </w:r>
      <w:r>
        <w:rPr>
          <w:rStyle w:val="hps"/>
          <w:lang w:val="en"/>
        </w:rPr>
        <w:t>multilevel governance</w:t>
      </w:r>
      <w:r w:rsidRPr="00434797">
        <w:rPr>
          <w:rStyle w:val="hps"/>
          <w:lang w:val="en"/>
        </w:rPr>
        <w:t xml:space="preserve"> </w:t>
      </w:r>
      <w:r>
        <w:rPr>
          <w:rStyle w:val="hps"/>
          <w:lang w:val="en"/>
        </w:rPr>
        <w:t>models</w:t>
      </w:r>
      <w:r>
        <w:rPr>
          <w:lang w:val="en"/>
        </w:rPr>
        <w:t xml:space="preserve"> </w:t>
      </w:r>
      <w:r>
        <w:rPr>
          <w:rStyle w:val="hps"/>
          <w:lang w:val="en"/>
        </w:rPr>
        <w:t>through the distribution</w:t>
      </w:r>
      <w:r>
        <w:rPr>
          <w:lang w:val="en"/>
        </w:rPr>
        <w:t xml:space="preserve"> </w:t>
      </w:r>
      <w:r>
        <w:rPr>
          <w:rStyle w:val="hps"/>
          <w:lang w:val="en"/>
        </w:rPr>
        <w:t>of responsibilities between</w:t>
      </w:r>
      <w:r>
        <w:rPr>
          <w:lang w:val="en"/>
        </w:rPr>
        <w:t xml:space="preserve"> </w:t>
      </w:r>
      <w:r>
        <w:rPr>
          <w:rStyle w:val="hps"/>
          <w:lang w:val="en"/>
        </w:rPr>
        <w:t>different</w:t>
      </w:r>
      <w:r>
        <w:rPr>
          <w:lang w:val="en"/>
        </w:rPr>
        <w:t xml:space="preserve"> </w:t>
      </w:r>
      <w:r>
        <w:rPr>
          <w:rStyle w:val="hps"/>
          <w:lang w:val="en"/>
        </w:rPr>
        <w:t>government</w:t>
      </w:r>
      <w:r>
        <w:rPr>
          <w:lang w:val="en"/>
        </w:rPr>
        <w:t xml:space="preserve"> </w:t>
      </w:r>
      <w:r>
        <w:rPr>
          <w:rStyle w:val="hps"/>
          <w:lang w:val="en"/>
        </w:rPr>
        <w:t>and</w:t>
      </w:r>
      <w:r>
        <w:rPr>
          <w:lang w:val="en"/>
        </w:rPr>
        <w:t xml:space="preserve"> </w:t>
      </w:r>
      <w:r>
        <w:rPr>
          <w:rStyle w:val="hps"/>
          <w:lang w:val="en"/>
        </w:rPr>
        <w:t>institutional levels</w:t>
      </w:r>
      <w:r>
        <w:rPr>
          <w:lang w:val="en"/>
        </w:rPr>
        <w:t xml:space="preserve">; </w:t>
      </w:r>
      <w:r>
        <w:rPr>
          <w:rStyle w:val="hps"/>
          <w:lang w:val="en"/>
        </w:rPr>
        <w:t>promote</w:t>
      </w:r>
      <w:r>
        <w:rPr>
          <w:lang w:val="en"/>
        </w:rPr>
        <w:t xml:space="preserve"> </w:t>
      </w:r>
      <w:r>
        <w:rPr>
          <w:rStyle w:val="hps"/>
          <w:lang w:val="en"/>
        </w:rPr>
        <w:t>integrated urban policies</w:t>
      </w:r>
      <w:r>
        <w:rPr>
          <w:lang w:val="en"/>
        </w:rPr>
        <w:t xml:space="preserve"> </w:t>
      </w:r>
      <w:r>
        <w:rPr>
          <w:rStyle w:val="hps"/>
          <w:lang w:val="en"/>
        </w:rPr>
        <w:t>by adopting</w:t>
      </w:r>
      <w:r>
        <w:rPr>
          <w:lang w:val="en"/>
        </w:rPr>
        <w:t xml:space="preserve"> </w:t>
      </w:r>
      <w:r>
        <w:rPr>
          <w:rStyle w:val="hps"/>
          <w:lang w:val="en"/>
        </w:rPr>
        <w:t>a</w:t>
      </w:r>
      <w:r>
        <w:rPr>
          <w:lang w:val="en"/>
        </w:rPr>
        <w:t xml:space="preserve"> </w:t>
      </w:r>
      <w:r>
        <w:rPr>
          <w:rStyle w:val="hps"/>
          <w:lang w:val="en"/>
        </w:rPr>
        <w:t>holistic</w:t>
      </w:r>
      <w:r>
        <w:rPr>
          <w:lang w:val="en"/>
        </w:rPr>
        <w:t xml:space="preserve"> </w:t>
      </w:r>
      <w:r>
        <w:rPr>
          <w:rStyle w:val="hps"/>
          <w:lang w:val="en"/>
        </w:rPr>
        <w:t>and</w:t>
      </w:r>
      <w:r>
        <w:rPr>
          <w:lang w:val="en"/>
        </w:rPr>
        <w:t xml:space="preserve"> </w:t>
      </w:r>
      <w:r>
        <w:rPr>
          <w:rStyle w:val="hps"/>
          <w:lang w:val="en"/>
        </w:rPr>
        <w:t>strategic approach</w:t>
      </w:r>
      <w:r>
        <w:rPr>
          <w:lang w:val="en"/>
        </w:rPr>
        <w:t xml:space="preserve">; </w:t>
      </w:r>
      <w:r>
        <w:rPr>
          <w:rStyle w:val="hps"/>
          <w:lang w:val="en"/>
        </w:rPr>
        <w:t>focus</w:t>
      </w:r>
      <w:r>
        <w:rPr>
          <w:lang w:val="en"/>
        </w:rPr>
        <w:t xml:space="preserve"> </w:t>
      </w:r>
      <w:r>
        <w:rPr>
          <w:rStyle w:val="hps"/>
          <w:lang w:val="en"/>
        </w:rPr>
        <w:t>on new information and communication</w:t>
      </w:r>
      <w:r>
        <w:rPr>
          <w:lang w:val="en"/>
        </w:rPr>
        <w:t xml:space="preserve"> </w:t>
      </w:r>
      <w:r>
        <w:rPr>
          <w:rStyle w:val="hps"/>
          <w:lang w:val="en"/>
        </w:rPr>
        <w:t>technologies</w:t>
      </w:r>
      <w:r>
        <w:rPr>
          <w:lang w:val="en"/>
        </w:rPr>
        <w:t xml:space="preserve"> </w:t>
      </w:r>
      <w:r>
        <w:rPr>
          <w:rStyle w:val="hps"/>
          <w:lang w:val="en"/>
        </w:rPr>
        <w:t>(</w:t>
      </w:r>
      <w:r>
        <w:rPr>
          <w:lang w:val="en"/>
        </w:rPr>
        <w:t xml:space="preserve">ICT), </w:t>
      </w:r>
      <w:r>
        <w:rPr>
          <w:rStyle w:val="hps"/>
          <w:lang w:val="en"/>
        </w:rPr>
        <w:t>in order to</w:t>
      </w:r>
      <w:r>
        <w:rPr>
          <w:lang w:val="en"/>
        </w:rPr>
        <w:t xml:space="preserve"> </w:t>
      </w:r>
      <w:r>
        <w:rPr>
          <w:rStyle w:val="hps"/>
          <w:lang w:val="en"/>
        </w:rPr>
        <w:t>provide citizens with</w:t>
      </w:r>
      <w:r>
        <w:rPr>
          <w:lang w:val="en"/>
        </w:rPr>
        <w:t xml:space="preserve"> </w:t>
      </w:r>
      <w:r>
        <w:rPr>
          <w:rStyle w:val="hps"/>
          <w:lang w:val="en"/>
        </w:rPr>
        <w:t>new media opportunities</w:t>
      </w:r>
      <w:r>
        <w:rPr>
          <w:lang w:val="en"/>
        </w:rPr>
        <w:t xml:space="preserve"> </w:t>
      </w:r>
      <w:r>
        <w:rPr>
          <w:rStyle w:val="hps"/>
          <w:lang w:val="en"/>
        </w:rPr>
        <w:t>and</w:t>
      </w:r>
      <w:r>
        <w:rPr>
          <w:lang w:val="en"/>
        </w:rPr>
        <w:t xml:space="preserve"> </w:t>
      </w:r>
      <w:r>
        <w:rPr>
          <w:rStyle w:val="hps"/>
          <w:lang w:val="en"/>
        </w:rPr>
        <w:t>easier access</w:t>
      </w:r>
      <w:r>
        <w:rPr>
          <w:lang w:val="en"/>
        </w:rPr>
        <w:t xml:space="preserve"> </w:t>
      </w:r>
      <w:r>
        <w:rPr>
          <w:rStyle w:val="hps"/>
          <w:lang w:val="en"/>
        </w:rPr>
        <w:t>to</w:t>
      </w:r>
      <w:r>
        <w:rPr>
          <w:lang w:val="en"/>
        </w:rPr>
        <w:t xml:space="preserve"> </w:t>
      </w:r>
      <w:r>
        <w:rPr>
          <w:rStyle w:val="hps"/>
          <w:lang w:val="en"/>
        </w:rPr>
        <w:t>public and</w:t>
      </w:r>
      <w:r>
        <w:rPr>
          <w:lang w:val="en"/>
        </w:rPr>
        <w:t xml:space="preserve"> </w:t>
      </w:r>
      <w:r>
        <w:rPr>
          <w:rStyle w:val="hps"/>
          <w:lang w:val="en"/>
        </w:rPr>
        <w:t>cultural</w:t>
      </w:r>
      <w:r>
        <w:rPr>
          <w:lang w:val="en"/>
        </w:rPr>
        <w:t xml:space="preserve"> </w:t>
      </w:r>
      <w:r>
        <w:rPr>
          <w:rStyle w:val="hps"/>
          <w:lang w:val="en"/>
        </w:rPr>
        <w:t>content</w:t>
      </w:r>
      <w:r>
        <w:rPr>
          <w:lang w:val="en"/>
        </w:rPr>
        <w:t xml:space="preserve">; </w:t>
      </w:r>
      <w:r>
        <w:rPr>
          <w:rStyle w:val="hps"/>
          <w:lang w:val="en"/>
        </w:rPr>
        <w:t>ensure</w:t>
      </w:r>
      <w:r>
        <w:rPr>
          <w:lang w:val="en"/>
        </w:rPr>
        <w:t xml:space="preserve"> </w:t>
      </w:r>
      <w:r>
        <w:rPr>
          <w:rStyle w:val="hps"/>
          <w:lang w:val="en"/>
        </w:rPr>
        <w:t>sustainable territorial development</w:t>
      </w:r>
      <w:r>
        <w:rPr>
          <w:lang w:val="en"/>
        </w:rPr>
        <w:t xml:space="preserve">, </w:t>
      </w:r>
      <w:r>
        <w:rPr>
          <w:rStyle w:val="hps"/>
          <w:lang w:val="en"/>
        </w:rPr>
        <w:t>based on</w:t>
      </w:r>
      <w:r>
        <w:rPr>
          <w:lang w:val="en"/>
        </w:rPr>
        <w:t xml:space="preserve"> </w:t>
      </w:r>
      <w:r>
        <w:rPr>
          <w:rStyle w:val="hps"/>
          <w:lang w:val="en"/>
        </w:rPr>
        <w:t>an efficient use of</w:t>
      </w:r>
      <w:r>
        <w:rPr>
          <w:lang w:val="en"/>
        </w:rPr>
        <w:t xml:space="preserve"> </w:t>
      </w:r>
      <w:r>
        <w:rPr>
          <w:rStyle w:val="hps"/>
          <w:lang w:val="en"/>
        </w:rPr>
        <w:t>resource…”</w:t>
      </w:r>
      <w:proofErr w:type="gramEnd"/>
    </w:p>
    <w:p w:rsidR="009C4653" w:rsidRPr="009C4653" w:rsidRDefault="009C4653" w:rsidP="009C4653">
      <w:pPr>
        <w:pStyle w:val="NOTES"/>
      </w:pPr>
      <w:r w:rsidRPr="00434797">
        <w:t xml:space="preserve"> </w:t>
      </w:r>
    </w:p>
  </w:footnote>
  <w:footnote w:id="2">
    <w:p w:rsidR="009C4653" w:rsidRPr="00AA48EA" w:rsidRDefault="009C4653" w:rsidP="009C4653">
      <w:pPr>
        <w:pStyle w:val="NOTES"/>
      </w:pPr>
      <w:r w:rsidRPr="00AA48EA">
        <w:rPr>
          <w:rStyle w:val="Rimandonotaapidipagina"/>
          <w:vertAlign w:val="baseline"/>
        </w:rPr>
        <w:footnoteRef/>
      </w:r>
      <w:r w:rsidRPr="00AA48EA">
        <w:t xml:space="preserve"> These are mainly instrumental forms (of, and, that, for, etc.), uninformative and present in all texts. More generically, in each context, all those words that do not report a content relevant for the analysis </w:t>
      </w:r>
      <w:proofErr w:type="gramStart"/>
      <w:r w:rsidRPr="00AA48EA">
        <w:t>are defined</w:t>
      </w:r>
      <w:proofErr w:type="gramEnd"/>
      <w:r w:rsidRPr="00AA48EA">
        <w:t xml:space="preserve"> as empty forms. For this reason, also some adverbs and adjectives that </w:t>
      </w:r>
      <w:proofErr w:type="gramStart"/>
      <w:r w:rsidRPr="00AA48EA">
        <w:t>are not considered</w:t>
      </w:r>
      <w:proofErr w:type="gramEnd"/>
      <w:r w:rsidRPr="00AA48EA">
        <w:t xml:space="preserve"> significant have been eliminated from the vocabulary.</w:t>
      </w:r>
    </w:p>
  </w:footnote>
  <w:footnote w:id="3">
    <w:p w:rsidR="009C4653" w:rsidRPr="004D3A0C" w:rsidRDefault="009C4653" w:rsidP="009C4653">
      <w:pPr>
        <w:pStyle w:val="NOTES"/>
      </w:pPr>
      <w:r w:rsidRPr="00056A66">
        <w:footnoteRef/>
      </w:r>
      <w:r w:rsidRPr="004D3A0C">
        <w:t xml:space="preserve"> The choice of categories can be ex ante or ex post. Ex ante when we </w:t>
      </w:r>
      <w:r>
        <w:t>have</w:t>
      </w:r>
      <w:r w:rsidRPr="004D3A0C">
        <w:t xml:space="preserve"> pre-existing categories </w:t>
      </w:r>
      <w:r>
        <w:t>before the analysis</w:t>
      </w:r>
      <w:r w:rsidRPr="004D3A0C">
        <w:t xml:space="preserve"> of the corpus, when you want to compare the results with those of other studies, when the theories on a subject are widely established and there is no need to verify them. Ex post </w:t>
      </w:r>
      <w:r>
        <w:t>that</w:t>
      </w:r>
      <w:r w:rsidRPr="004D3A0C">
        <w:t xml:space="preserve"> relies on</w:t>
      </w:r>
      <w:r>
        <w:t xml:space="preserve"> the</w:t>
      </w:r>
      <w:r w:rsidRPr="004D3A0C">
        <w:t xml:space="preserve"> texts of the corpus to define the concepts useful in describing the investigated phenomenon, when you have a fragmented and unclear vision of the phenomenon, when you want to develop new theories and conceptualizations.</w:t>
      </w:r>
    </w:p>
  </w:footnote>
  <w:footnote w:id="4">
    <w:p w:rsidR="009C4653" w:rsidRPr="00227681" w:rsidRDefault="009C4653" w:rsidP="009C4653">
      <w:pPr>
        <w:pStyle w:val="NOTES"/>
      </w:pPr>
      <w:r w:rsidRPr="00056A66">
        <w:footnoteRef/>
      </w:r>
      <w:r w:rsidRPr="00227681">
        <w:t xml:space="preserve"> Currently in the analysis of </w:t>
      </w:r>
      <w:proofErr w:type="gramStart"/>
      <w:r w:rsidRPr="00227681">
        <w:t>content</w:t>
      </w:r>
      <w:proofErr w:type="gramEnd"/>
      <w:r w:rsidRPr="00227681">
        <w:t xml:space="preserve"> it is possible to identify two types of categories: thematic (the unit of analysis relate to the same subject) and semantics (the unit of analysis </w:t>
      </w:r>
      <w:r>
        <w:t>have, in the unit of</w:t>
      </w:r>
      <w:r w:rsidRPr="00227681">
        <w:t xml:space="preserve"> context, the same or </w:t>
      </w:r>
      <w:r>
        <w:t xml:space="preserve">similar </w:t>
      </w:r>
      <w:r w:rsidRPr="00227681">
        <w:t>meaning).</w:t>
      </w:r>
    </w:p>
  </w:footnote>
  <w:footnote w:id="5">
    <w:p w:rsidR="009C4653" w:rsidRPr="001B346A" w:rsidRDefault="009C4653" w:rsidP="009C4653">
      <w:pPr>
        <w:pStyle w:val="NOTES"/>
        <w:rPr>
          <w:lang w:val="it-IT"/>
        </w:rPr>
      </w:pPr>
      <w:r w:rsidRPr="00AD358E">
        <w:rPr>
          <w:rStyle w:val="Rimandonotaapidipagina"/>
          <w:vertAlign w:val="baseline"/>
        </w:rPr>
        <w:footnoteRef/>
      </w:r>
      <w:r w:rsidRPr="001B346A">
        <w:rPr>
          <w:lang w:val="it-IT"/>
        </w:rPr>
        <w:t xml:space="preserve"> </w:t>
      </w:r>
      <w:r w:rsidRPr="00AD358E">
        <w:rPr>
          <w:lang w:val="it-IT"/>
        </w:rPr>
        <w:t>Un esempio di questa operazione è riscontrabile nella codifica del termine ‘Development’ che ha rivelato, durante la lettura dei testi, diverse accezioni, ciascuna delle quali ha determinato l'assegnazione della stessa keyword in categorie differenti:</w:t>
      </w:r>
      <w:r w:rsidRPr="001B346A">
        <w:rPr>
          <w:lang w:val="it-IT"/>
        </w:rPr>
        <w:t xml:space="preserve"> cultural </w:t>
      </w:r>
      <w:proofErr w:type="spellStart"/>
      <w:r w:rsidRPr="001B346A">
        <w:rPr>
          <w:lang w:val="it-IT"/>
        </w:rPr>
        <w:t>development</w:t>
      </w:r>
      <w:proofErr w:type="spellEnd"/>
      <w:r w:rsidRPr="001B346A">
        <w:rPr>
          <w:lang w:val="it-IT"/>
        </w:rPr>
        <w:t xml:space="preserve"> [C]; </w:t>
      </w:r>
      <w:proofErr w:type="spellStart"/>
      <w:r w:rsidRPr="001B346A">
        <w:rPr>
          <w:lang w:val="it-IT"/>
        </w:rPr>
        <w:t>economic</w:t>
      </w:r>
      <w:proofErr w:type="spellEnd"/>
      <w:r w:rsidRPr="001B346A">
        <w:rPr>
          <w:lang w:val="it-IT"/>
        </w:rPr>
        <w:t xml:space="preserve"> </w:t>
      </w:r>
      <w:proofErr w:type="spellStart"/>
      <w:r w:rsidRPr="001B346A">
        <w:rPr>
          <w:lang w:val="it-IT"/>
        </w:rPr>
        <w:t>development</w:t>
      </w:r>
      <w:proofErr w:type="spellEnd"/>
      <w:r w:rsidRPr="001B346A">
        <w:rPr>
          <w:lang w:val="it-IT"/>
        </w:rPr>
        <w:t xml:space="preserve"> [B]; </w:t>
      </w:r>
      <w:proofErr w:type="spellStart"/>
      <w:r w:rsidRPr="001B346A">
        <w:rPr>
          <w:lang w:val="it-IT"/>
        </w:rPr>
        <w:t>technological</w:t>
      </w:r>
      <w:proofErr w:type="spellEnd"/>
      <w:r w:rsidRPr="001B346A">
        <w:rPr>
          <w:lang w:val="it-IT"/>
        </w:rPr>
        <w:t xml:space="preserve"> </w:t>
      </w:r>
      <w:proofErr w:type="spellStart"/>
      <w:r w:rsidRPr="001B346A">
        <w:rPr>
          <w:lang w:val="it-IT"/>
        </w:rPr>
        <w:t>development</w:t>
      </w:r>
      <w:proofErr w:type="spellEnd"/>
      <w:r w:rsidRPr="001B346A">
        <w:rPr>
          <w:lang w:val="it-IT"/>
        </w:rPr>
        <w:t xml:space="preserve"> [N]; </w:t>
      </w:r>
      <w:proofErr w:type="spellStart"/>
      <w:r w:rsidRPr="001B346A">
        <w:rPr>
          <w:lang w:val="it-IT"/>
        </w:rPr>
        <w:t>sustainable</w:t>
      </w:r>
      <w:proofErr w:type="spellEnd"/>
      <w:r w:rsidRPr="001B346A">
        <w:rPr>
          <w:lang w:val="it-IT"/>
        </w:rPr>
        <w:t xml:space="preserve"> </w:t>
      </w:r>
      <w:proofErr w:type="spellStart"/>
      <w:r w:rsidRPr="001B346A">
        <w:rPr>
          <w:lang w:val="it-IT"/>
        </w:rPr>
        <w:t>development</w:t>
      </w:r>
      <w:proofErr w:type="spellEnd"/>
      <w:r w:rsidRPr="001B346A">
        <w:rPr>
          <w:lang w:val="it-IT"/>
        </w:rPr>
        <w:t xml:space="preserve"> [R].</w:t>
      </w:r>
    </w:p>
  </w:footnote>
  <w:footnote w:id="6">
    <w:p w:rsidR="009C4653" w:rsidRPr="00976498" w:rsidRDefault="009C4653" w:rsidP="009C4653">
      <w:pPr>
        <w:pStyle w:val="NOTES"/>
      </w:pPr>
      <w:r>
        <w:rPr>
          <w:rStyle w:val="Rimandonotaapidipagina"/>
        </w:rPr>
        <w:footnoteRef/>
      </w:r>
      <w:r>
        <w:t xml:space="preserve"> It’s important to point out</w:t>
      </w:r>
      <w:r w:rsidRPr="008E54D0">
        <w:t xml:space="preserve"> that most of the definitions collected</w:t>
      </w:r>
      <w:r>
        <w:t xml:space="preserve"> from the institutional world</w:t>
      </w:r>
      <w:r w:rsidRPr="008E54D0">
        <w:t>, and included in this category</w:t>
      </w:r>
      <w:r>
        <w:t>,</w:t>
      </w:r>
      <w:r w:rsidRPr="008E54D0">
        <w:t xml:space="preserve"> belong to docu</w:t>
      </w:r>
      <w:r>
        <w:t>ments of the European community;</w:t>
      </w:r>
      <w:r w:rsidRPr="008E54D0">
        <w:t xml:space="preserve"> for many of them environmental issues, particularly those related to resource management, whether</w:t>
      </w:r>
      <w:r>
        <w:t xml:space="preserve"> energy or economy</w:t>
      </w:r>
      <w:r w:rsidRPr="008E54D0">
        <w:t>, are central.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126"/>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941A36"/>
    <w:multiLevelType w:val="hybridMultilevel"/>
    <w:tmpl w:val="94C23FDC"/>
    <w:lvl w:ilvl="0" w:tplc="E65ACC1A">
      <w:start w:val="2"/>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D152E4"/>
    <w:multiLevelType w:val="hybridMultilevel"/>
    <w:tmpl w:val="310A994A"/>
    <w:lvl w:ilvl="0" w:tplc="BE3EDDA2">
      <w:start w:val="2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A32395"/>
    <w:multiLevelType w:val="multilevel"/>
    <w:tmpl w:val="8ECED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A95A89"/>
    <w:multiLevelType w:val="hybridMultilevel"/>
    <w:tmpl w:val="01B61092"/>
    <w:lvl w:ilvl="0" w:tplc="43940E46">
      <w:numFmt w:val="bullet"/>
      <w:lvlText w:val="-"/>
      <w:lvlJc w:val="left"/>
      <w:pPr>
        <w:ind w:left="1080" w:hanging="360"/>
      </w:pPr>
      <w:rPr>
        <w:rFonts w:ascii="Calibri" w:eastAsia="Calibri" w:hAnsi="Calibri" w:cs="Times New Roman"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0E3B12AF"/>
    <w:multiLevelType w:val="hybridMultilevel"/>
    <w:tmpl w:val="E228AF1E"/>
    <w:lvl w:ilvl="0" w:tplc="962CA728">
      <w:start w:val="1"/>
      <w:numFmt w:val="bullet"/>
      <w:pStyle w:val="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5D7F8F"/>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7DB6ABC"/>
    <w:multiLevelType w:val="hybridMultilevel"/>
    <w:tmpl w:val="AB1604A0"/>
    <w:lvl w:ilvl="0" w:tplc="B5088BE8">
      <w:start w:val="24"/>
      <w:numFmt w:val="bullet"/>
      <w:lvlText w:val="-"/>
      <w:lvlJc w:val="left"/>
      <w:pPr>
        <w:ind w:left="927" w:hanging="360"/>
      </w:pPr>
      <w:rPr>
        <w:rFonts w:ascii="Tahoma" w:eastAsia="Times New Roman" w:hAnsi="Tahoma" w:cs="Tahoma"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8">
    <w:nsid w:val="1DAD358E"/>
    <w:multiLevelType w:val="hybridMultilevel"/>
    <w:tmpl w:val="8406704E"/>
    <w:lvl w:ilvl="0" w:tplc="F8E61750">
      <w:numFmt w:val="bullet"/>
      <w:pStyle w:val="PARAGRAPHINDENT"/>
      <w:lvlText w:val="−"/>
      <w:lvlJc w:val="left"/>
      <w:pPr>
        <w:ind w:left="720" w:hanging="360"/>
      </w:pPr>
      <w:rPr>
        <w:rFonts w:ascii="Garamond" w:hAnsi="Garamond"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50700E"/>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4D40474"/>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7BC02E1"/>
    <w:multiLevelType w:val="hybridMultilevel"/>
    <w:tmpl w:val="489E59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894709E"/>
    <w:multiLevelType w:val="hybridMultilevel"/>
    <w:tmpl w:val="CBF64B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DED25FF"/>
    <w:multiLevelType w:val="hybridMultilevel"/>
    <w:tmpl w:val="B89E3E26"/>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14">
    <w:nsid w:val="317C3246"/>
    <w:multiLevelType w:val="hybridMultilevel"/>
    <w:tmpl w:val="CD04C6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7E628B"/>
    <w:multiLevelType w:val="hybridMultilevel"/>
    <w:tmpl w:val="6B728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485F12"/>
    <w:multiLevelType w:val="hybridMultilevel"/>
    <w:tmpl w:val="A63E3C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48D2A39"/>
    <w:multiLevelType w:val="multilevel"/>
    <w:tmpl w:val="EEDE5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45645B8F"/>
    <w:multiLevelType w:val="hybridMultilevel"/>
    <w:tmpl w:val="ABAA3208"/>
    <w:lvl w:ilvl="0" w:tplc="37145950">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91B66C2"/>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C5766A0"/>
    <w:multiLevelType w:val="hybridMultilevel"/>
    <w:tmpl w:val="D9947BB4"/>
    <w:lvl w:ilvl="0" w:tplc="F9024F8A">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84F06BE"/>
    <w:multiLevelType w:val="hybridMultilevel"/>
    <w:tmpl w:val="BA7CA45C"/>
    <w:lvl w:ilvl="0" w:tplc="04100003">
      <w:start w:val="1"/>
      <w:numFmt w:val="bullet"/>
      <w:lvlText w:val="o"/>
      <w:lvlJc w:val="left"/>
      <w:pPr>
        <w:ind w:left="720" w:hanging="360"/>
      </w:pPr>
      <w:rPr>
        <w:rFonts w:ascii="Courier New" w:hAnsi="Courier New" w:cs="Courier New"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FAA4886"/>
    <w:multiLevelType w:val="multilevel"/>
    <w:tmpl w:val="BF246A9C"/>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lang w:val="it-I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67003D6D"/>
    <w:multiLevelType w:val="hybridMultilevel"/>
    <w:tmpl w:val="82A2032C"/>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76003C14"/>
    <w:multiLevelType w:val="hybridMultilevel"/>
    <w:tmpl w:val="AE4ABAA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DC07502"/>
    <w:multiLevelType w:val="multilevel"/>
    <w:tmpl w:val="6CE2BCF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F3016DB"/>
    <w:multiLevelType w:val="multilevel"/>
    <w:tmpl w:val="D91EE9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FE37913"/>
    <w:multiLevelType w:val="hybridMultilevel"/>
    <w:tmpl w:val="95FA3CAC"/>
    <w:lvl w:ilvl="0" w:tplc="767296A4">
      <w:start w:val="3"/>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6"/>
  </w:num>
  <w:num w:numId="4">
    <w:abstractNumId w:val="2"/>
  </w:num>
  <w:num w:numId="5">
    <w:abstractNumId w:val="7"/>
  </w:num>
  <w:num w:numId="6">
    <w:abstractNumId w:val="14"/>
  </w:num>
  <w:num w:numId="7">
    <w:abstractNumId w:val="12"/>
  </w:num>
  <w:num w:numId="8">
    <w:abstractNumId w:val="9"/>
  </w:num>
  <w:num w:numId="9">
    <w:abstractNumId w:val="1"/>
  </w:num>
  <w:num w:numId="10">
    <w:abstractNumId w:val="27"/>
  </w:num>
  <w:num w:numId="11">
    <w:abstractNumId w:val="18"/>
  </w:num>
  <w:num w:numId="12">
    <w:abstractNumId w:val="3"/>
  </w:num>
  <w:num w:numId="13">
    <w:abstractNumId w:val="17"/>
  </w:num>
  <w:num w:numId="14">
    <w:abstractNumId w:val="11"/>
  </w:num>
  <w:num w:numId="15">
    <w:abstractNumId w:val="13"/>
  </w:num>
  <w:num w:numId="16">
    <w:abstractNumId w:val="21"/>
  </w:num>
  <w:num w:numId="17">
    <w:abstractNumId w:val="23"/>
  </w:num>
  <w:num w:numId="18">
    <w:abstractNumId w:val="15"/>
  </w:num>
  <w:num w:numId="19">
    <w:abstractNumId w:val="4"/>
  </w:num>
  <w:num w:numId="20">
    <w:abstractNumId w:val="6"/>
  </w:num>
  <w:num w:numId="21">
    <w:abstractNumId w:val="25"/>
  </w:num>
  <w:num w:numId="22">
    <w:abstractNumId w:val="10"/>
  </w:num>
  <w:num w:numId="23">
    <w:abstractNumId w:val="0"/>
  </w:num>
  <w:num w:numId="24">
    <w:abstractNumId w:val="19"/>
  </w:num>
  <w:num w:numId="25">
    <w:abstractNumId w:val="22"/>
  </w:num>
  <w:num w:numId="26">
    <w:abstractNumId w:val="26"/>
  </w:num>
  <w:num w:numId="27">
    <w:abstractNumId w:val="2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53"/>
    <w:rsid w:val="001E1DD6"/>
    <w:rsid w:val="00223B41"/>
    <w:rsid w:val="004A4BB9"/>
    <w:rsid w:val="006749C2"/>
    <w:rsid w:val="00757745"/>
    <w:rsid w:val="007D54A2"/>
    <w:rsid w:val="009C4653"/>
    <w:rsid w:val="009F5B2E"/>
    <w:rsid w:val="00A3290B"/>
    <w:rsid w:val="00B84437"/>
    <w:rsid w:val="00BE22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CC26A3-703E-4D6F-863F-A0760406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C4653"/>
    <w:pPr>
      <w:spacing w:before="300" w:after="40" w:line="276" w:lineRule="auto"/>
      <w:outlineLvl w:val="0"/>
    </w:pPr>
    <w:rPr>
      <w:rFonts w:ascii="Calibri" w:eastAsia="Times New Roman" w:hAnsi="Calibri" w:cs="Times New Roman"/>
      <w:smallCaps/>
      <w:spacing w:val="5"/>
      <w:sz w:val="32"/>
      <w:szCs w:val="32"/>
      <w:lang w:val="x-none" w:eastAsia="x-none"/>
    </w:rPr>
  </w:style>
  <w:style w:type="paragraph" w:styleId="Titolo2">
    <w:name w:val="heading 2"/>
    <w:basedOn w:val="Normale"/>
    <w:next w:val="Normale"/>
    <w:link w:val="Titolo2Carattere"/>
    <w:uiPriority w:val="9"/>
    <w:semiHidden/>
    <w:rsid w:val="009C4653"/>
    <w:pPr>
      <w:spacing w:before="240" w:after="80" w:line="276" w:lineRule="auto"/>
      <w:outlineLvl w:val="1"/>
    </w:pPr>
    <w:rPr>
      <w:rFonts w:ascii="Calibri" w:eastAsia="Times New Roman" w:hAnsi="Calibri" w:cs="Times New Roman"/>
      <w:smallCaps/>
      <w:spacing w:val="5"/>
      <w:sz w:val="28"/>
      <w:szCs w:val="28"/>
      <w:lang w:val="x-none" w:eastAsia="x-none"/>
    </w:rPr>
  </w:style>
  <w:style w:type="paragraph" w:styleId="Titolo3">
    <w:name w:val="heading 3"/>
    <w:basedOn w:val="Normale"/>
    <w:next w:val="Normale"/>
    <w:link w:val="Titolo3Carattere"/>
    <w:uiPriority w:val="9"/>
    <w:semiHidden/>
    <w:rsid w:val="009C4653"/>
    <w:pPr>
      <w:spacing w:after="0" w:line="276" w:lineRule="auto"/>
      <w:outlineLvl w:val="2"/>
    </w:pPr>
    <w:rPr>
      <w:rFonts w:ascii="Calibri" w:eastAsia="Times New Roman" w:hAnsi="Calibri" w:cs="Times New Roman"/>
      <w:smallCaps/>
      <w:spacing w:val="5"/>
      <w:sz w:val="24"/>
      <w:szCs w:val="24"/>
      <w:lang w:val="x-none" w:eastAsia="x-none"/>
    </w:rPr>
  </w:style>
  <w:style w:type="paragraph" w:styleId="Titolo4">
    <w:name w:val="heading 4"/>
    <w:basedOn w:val="Normale"/>
    <w:next w:val="Normale"/>
    <w:link w:val="Titolo4Carattere"/>
    <w:uiPriority w:val="9"/>
    <w:semiHidden/>
    <w:unhideWhenUsed/>
    <w:qFormat/>
    <w:rsid w:val="009C4653"/>
    <w:pPr>
      <w:spacing w:before="240" w:after="0" w:line="276" w:lineRule="auto"/>
      <w:outlineLvl w:val="3"/>
    </w:pPr>
    <w:rPr>
      <w:rFonts w:ascii="Calibri" w:eastAsia="Times New Roman" w:hAnsi="Calibri" w:cs="Times New Roman"/>
      <w:smallCaps/>
      <w:spacing w:val="10"/>
      <w:lang w:val="x-none" w:eastAsia="x-none"/>
    </w:rPr>
  </w:style>
  <w:style w:type="paragraph" w:styleId="Titolo5">
    <w:name w:val="heading 5"/>
    <w:basedOn w:val="Normale"/>
    <w:next w:val="Normale"/>
    <w:link w:val="Titolo5Carattere"/>
    <w:uiPriority w:val="9"/>
    <w:semiHidden/>
    <w:unhideWhenUsed/>
    <w:qFormat/>
    <w:rsid w:val="009C4653"/>
    <w:pPr>
      <w:spacing w:before="200" w:after="0" w:line="276" w:lineRule="auto"/>
      <w:outlineLvl w:val="4"/>
    </w:pPr>
    <w:rPr>
      <w:rFonts w:ascii="Calibri" w:eastAsia="Times New Roman" w:hAnsi="Calibri" w:cs="Times New Roman"/>
      <w:smallCaps/>
      <w:color w:val="943634"/>
      <w:spacing w:val="10"/>
      <w:szCs w:val="26"/>
      <w:lang w:val="x-none" w:eastAsia="x-none"/>
    </w:rPr>
  </w:style>
  <w:style w:type="paragraph" w:styleId="Titolo6">
    <w:name w:val="heading 6"/>
    <w:basedOn w:val="Normale"/>
    <w:next w:val="Normale"/>
    <w:link w:val="Titolo6Carattere"/>
    <w:uiPriority w:val="9"/>
    <w:semiHidden/>
    <w:unhideWhenUsed/>
    <w:qFormat/>
    <w:rsid w:val="009C4653"/>
    <w:pPr>
      <w:spacing w:after="0" w:line="276" w:lineRule="auto"/>
      <w:outlineLvl w:val="5"/>
    </w:pPr>
    <w:rPr>
      <w:rFonts w:ascii="Calibri" w:eastAsia="Times New Roman" w:hAnsi="Calibri" w:cs="Times New Roman"/>
      <w:smallCaps/>
      <w:color w:val="C0504D"/>
      <w:spacing w:val="5"/>
      <w:szCs w:val="20"/>
      <w:lang w:val="x-none" w:eastAsia="x-none"/>
    </w:rPr>
  </w:style>
  <w:style w:type="paragraph" w:styleId="Titolo7">
    <w:name w:val="heading 7"/>
    <w:basedOn w:val="Normale"/>
    <w:next w:val="Normale"/>
    <w:link w:val="Titolo7Carattere"/>
    <w:uiPriority w:val="9"/>
    <w:semiHidden/>
    <w:unhideWhenUsed/>
    <w:qFormat/>
    <w:rsid w:val="009C4653"/>
    <w:pPr>
      <w:spacing w:after="0" w:line="276" w:lineRule="auto"/>
      <w:outlineLvl w:val="6"/>
    </w:pPr>
    <w:rPr>
      <w:rFonts w:ascii="Calibri" w:eastAsia="Times New Roman" w:hAnsi="Calibri" w:cs="Times New Roman"/>
      <w:b/>
      <w:smallCaps/>
      <w:color w:val="C0504D"/>
      <w:spacing w:val="10"/>
      <w:sz w:val="20"/>
      <w:szCs w:val="20"/>
      <w:lang w:val="x-none" w:eastAsia="x-none"/>
    </w:rPr>
  </w:style>
  <w:style w:type="paragraph" w:styleId="Titolo8">
    <w:name w:val="heading 8"/>
    <w:basedOn w:val="Normale"/>
    <w:next w:val="Normale"/>
    <w:link w:val="Titolo8Carattere"/>
    <w:uiPriority w:val="9"/>
    <w:semiHidden/>
    <w:unhideWhenUsed/>
    <w:qFormat/>
    <w:rsid w:val="009C4653"/>
    <w:pPr>
      <w:spacing w:after="0" w:line="276" w:lineRule="auto"/>
      <w:outlineLvl w:val="7"/>
    </w:pPr>
    <w:rPr>
      <w:rFonts w:ascii="Calibri" w:eastAsia="Times New Roman" w:hAnsi="Calibri" w:cs="Times New Roman"/>
      <w:b/>
      <w:i/>
      <w:smallCaps/>
      <w:color w:val="943634"/>
      <w:sz w:val="20"/>
      <w:szCs w:val="20"/>
      <w:lang w:val="x-none" w:eastAsia="x-none"/>
    </w:rPr>
  </w:style>
  <w:style w:type="paragraph" w:styleId="Titolo9">
    <w:name w:val="heading 9"/>
    <w:basedOn w:val="Normale"/>
    <w:next w:val="Normale"/>
    <w:link w:val="Titolo9Carattere"/>
    <w:uiPriority w:val="9"/>
    <w:semiHidden/>
    <w:unhideWhenUsed/>
    <w:qFormat/>
    <w:rsid w:val="009C4653"/>
    <w:pPr>
      <w:spacing w:after="0" w:line="276" w:lineRule="auto"/>
      <w:outlineLvl w:val="8"/>
    </w:pPr>
    <w:rPr>
      <w:rFonts w:ascii="Calibri" w:eastAsia="Times New Roman" w:hAnsi="Calibri" w:cs="Times New Roman"/>
      <w:b/>
      <w:i/>
      <w:smallCaps/>
      <w:color w:val="622423"/>
      <w:sz w:val="20"/>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qFormat/>
    <w:rsid w:val="009C4653"/>
    <w:pPr>
      <w:framePr w:hSpace="141" w:wrap="around" w:vAnchor="text" w:hAnchor="margin" w:x="-732" w:y="105"/>
      <w:shd w:val="clear" w:color="auto" w:fill="D9D9D9"/>
      <w:spacing w:after="0" w:line="276" w:lineRule="auto"/>
      <w:ind w:left="284" w:right="284"/>
      <w:jc w:val="both"/>
    </w:pPr>
    <w:rPr>
      <w:rFonts w:ascii="Tahoma" w:eastAsia="Times New Roman" w:hAnsi="Tahoma" w:cs="Tahoma"/>
      <w:sz w:val="16"/>
      <w:szCs w:val="16"/>
      <w:lang w:bidi="en-US"/>
    </w:rPr>
  </w:style>
  <w:style w:type="character" w:customStyle="1" w:styleId="Titolo1Carattere">
    <w:name w:val="Titolo 1 Carattere"/>
    <w:basedOn w:val="Carpredefinitoparagrafo"/>
    <w:link w:val="Titolo1"/>
    <w:uiPriority w:val="9"/>
    <w:rsid w:val="009C4653"/>
    <w:rPr>
      <w:rFonts w:ascii="Calibri" w:eastAsia="Times New Roman" w:hAnsi="Calibri" w:cs="Times New Roman"/>
      <w:smallCaps/>
      <w:spacing w:val="5"/>
      <w:sz w:val="32"/>
      <w:szCs w:val="32"/>
      <w:lang w:val="x-none" w:eastAsia="x-none"/>
    </w:rPr>
  </w:style>
  <w:style w:type="character" w:customStyle="1" w:styleId="Titolo2Carattere">
    <w:name w:val="Titolo 2 Carattere"/>
    <w:basedOn w:val="Carpredefinitoparagrafo"/>
    <w:link w:val="Titolo2"/>
    <w:uiPriority w:val="9"/>
    <w:semiHidden/>
    <w:rsid w:val="009C4653"/>
    <w:rPr>
      <w:rFonts w:ascii="Calibri" w:eastAsia="Times New Roman" w:hAnsi="Calibri" w:cs="Times New Roman"/>
      <w:smallCaps/>
      <w:spacing w:val="5"/>
      <w:sz w:val="28"/>
      <w:szCs w:val="28"/>
      <w:lang w:val="x-none" w:eastAsia="x-none"/>
    </w:rPr>
  </w:style>
  <w:style w:type="character" w:customStyle="1" w:styleId="Titolo3Carattere">
    <w:name w:val="Titolo 3 Carattere"/>
    <w:basedOn w:val="Carpredefinitoparagrafo"/>
    <w:link w:val="Titolo3"/>
    <w:uiPriority w:val="9"/>
    <w:semiHidden/>
    <w:rsid w:val="009C4653"/>
    <w:rPr>
      <w:rFonts w:ascii="Calibri" w:eastAsia="Times New Roman" w:hAnsi="Calibri" w:cs="Times New Roman"/>
      <w:smallCaps/>
      <w:spacing w:val="5"/>
      <w:sz w:val="24"/>
      <w:szCs w:val="24"/>
      <w:lang w:val="x-none" w:eastAsia="x-none"/>
    </w:rPr>
  </w:style>
  <w:style w:type="character" w:customStyle="1" w:styleId="Titolo4Carattere">
    <w:name w:val="Titolo 4 Carattere"/>
    <w:basedOn w:val="Carpredefinitoparagrafo"/>
    <w:link w:val="Titolo4"/>
    <w:uiPriority w:val="9"/>
    <w:semiHidden/>
    <w:rsid w:val="009C4653"/>
    <w:rPr>
      <w:rFonts w:ascii="Calibri" w:eastAsia="Times New Roman" w:hAnsi="Calibri" w:cs="Times New Roman"/>
      <w:smallCaps/>
      <w:spacing w:val="10"/>
      <w:lang w:val="x-none" w:eastAsia="x-none"/>
    </w:rPr>
  </w:style>
  <w:style w:type="character" w:customStyle="1" w:styleId="Titolo5Carattere">
    <w:name w:val="Titolo 5 Carattere"/>
    <w:basedOn w:val="Carpredefinitoparagrafo"/>
    <w:link w:val="Titolo5"/>
    <w:uiPriority w:val="9"/>
    <w:semiHidden/>
    <w:rsid w:val="009C4653"/>
    <w:rPr>
      <w:rFonts w:ascii="Calibri" w:eastAsia="Times New Roman" w:hAnsi="Calibri" w:cs="Times New Roman"/>
      <w:smallCaps/>
      <w:color w:val="943634"/>
      <w:spacing w:val="10"/>
      <w:szCs w:val="26"/>
      <w:lang w:val="x-none" w:eastAsia="x-none"/>
    </w:rPr>
  </w:style>
  <w:style w:type="character" w:customStyle="1" w:styleId="Titolo6Carattere">
    <w:name w:val="Titolo 6 Carattere"/>
    <w:basedOn w:val="Carpredefinitoparagrafo"/>
    <w:link w:val="Titolo6"/>
    <w:uiPriority w:val="9"/>
    <w:semiHidden/>
    <w:rsid w:val="009C4653"/>
    <w:rPr>
      <w:rFonts w:ascii="Calibri" w:eastAsia="Times New Roman" w:hAnsi="Calibri" w:cs="Times New Roman"/>
      <w:smallCaps/>
      <w:color w:val="C0504D"/>
      <w:spacing w:val="5"/>
      <w:szCs w:val="20"/>
      <w:lang w:val="x-none" w:eastAsia="x-none"/>
    </w:rPr>
  </w:style>
  <w:style w:type="character" w:customStyle="1" w:styleId="Titolo7Carattere">
    <w:name w:val="Titolo 7 Carattere"/>
    <w:basedOn w:val="Carpredefinitoparagrafo"/>
    <w:link w:val="Titolo7"/>
    <w:uiPriority w:val="9"/>
    <w:semiHidden/>
    <w:rsid w:val="009C4653"/>
    <w:rPr>
      <w:rFonts w:ascii="Calibri" w:eastAsia="Times New Roman" w:hAnsi="Calibri" w:cs="Times New Roman"/>
      <w:b/>
      <w:smallCaps/>
      <w:color w:val="C0504D"/>
      <w:spacing w:val="10"/>
      <w:sz w:val="20"/>
      <w:szCs w:val="20"/>
      <w:lang w:val="x-none" w:eastAsia="x-none"/>
    </w:rPr>
  </w:style>
  <w:style w:type="character" w:customStyle="1" w:styleId="Titolo8Carattere">
    <w:name w:val="Titolo 8 Carattere"/>
    <w:basedOn w:val="Carpredefinitoparagrafo"/>
    <w:link w:val="Titolo8"/>
    <w:uiPriority w:val="9"/>
    <w:semiHidden/>
    <w:rsid w:val="009C4653"/>
    <w:rPr>
      <w:rFonts w:ascii="Calibri" w:eastAsia="Times New Roman" w:hAnsi="Calibri" w:cs="Times New Roman"/>
      <w:b/>
      <w:i/>
      <w:smallCaps/>
      <w:color w:val="943634"/>
      <w:sz w:val="20"/>
      <w:szCs w:val="20"/>
      <w:lang w:val="x-none" w:eastAsia="x-none"/>
    </w:rPr>
  </w:style>
  <w:style w:type="character" w:customStyle="1" w:styleId="Titolo9Carattere">
    <w:name w:val="Titolo 9 Carattere"/>
    <w:basedOn w:val="Carpredefinitoparagrafo"/>
    <w:link w:val="Titolo9"/>
    <w:uiPriority w:val="9"/>
    <w:semiHidden/>
    <w:rsid w:val="009C4653"/>
    <w:rPr>
      <w:rFonts w:ascii="Calibri" w:eastAsia="Times New Roman" w:hAnsi="Calibri" w:cs="Times New Roman"/>
      <w:b/>
      <w:i/>
      <w:smallCaps/>
      <w:color w:val="622423"/>
      <w:sz w:val="20"/>
      <w:szCs w:val="20"/>
      <w:lang w:val="x-none" w:eastAsia="x-none"/>
    </w:rPr>
  </w:style>
  <w:style w:type="paragraph" w:styleId="Intestazione">
    <w:name w:val="header"/>
    <w:basedOn w:val="Normale"/>
    <w:link w:val="IntestazioneCarattere"/>
    <w:uiPriority w:val="99"/>
    <w:semiHidden/>
    <w:rsid w:val="009C4653"/>
    <w:pPr>
      <w:tabs>
        <w:tab w:val="center" w:pos="4819"/>
        <w:tab w:val="right" w:pos="9638"/>
      </w:tabs>
      <w:spacing w:after="0" w:line="240" w:lineRule="auto"/>
      <w:jc w:val="both"/>
    </w:pPr>
    <w:rPr>
      <w:rFonts w:ascii="Calibri" w:eastAsia="Times New Roman" w:hAnsi="Calibri" w:cs="Times New Roman"/>
      <w:sz w:val="20"/>
      <w:szCs w:val="20"/>
      <w:lang w:val="en-US" w:bidi="en-US"/>
    </w:rPr>
  </w:style>
  <w:style w:type="character" w:customStyle="1" w:styleId="IntestazioneCarattere">
    <w:name w:val="Intestazione Carattere"/>
    <w:basedOn w:val="Carpredefinitoparagrafo"/>
    <w:link w:val="Intestazione"/>
    <w:uiPriority w:val="99"/>
    <w:semiHidden/>
    <w:rsid w:val="009C4653"/>
    <w:rPr>
      <w:rFonts w:ascii="Calibri" w:eastAsia="Times New Roman" w:hAnsi="Calibri" w:cs="Times New Roman"/>
      <w:sz w:val="20"/>
      <w:szCs w:val="20"/>
      <w:lang w:val="en-US" w:bidi="en-US"/>
    </w:rPr>
  </w:style>
  <w:style w:type="paragraph" w:styleId="Pidipagina">
    <w:name w:val="footer"/>
    <w:basedOn w:val="Normale"/>
    <w:link w:val="PidipaginaCarattere"/>
    <w:uiPriority w:val="99"/>
    <w:semiHidden/>
    <w:rsid w:val="009C4653"/>
    <w:pPr>
      <w:tabs>
        <w:tab w:val="center" w:pos="4819"/>
        <w:tab w:val="right" w:pos="9638"/>
      </w:tabs>
      <w:spacing w:after="0" w:line="240" w:lineRule="auto"/>
      <w:jc w:val="both"/>
    </w:pPr>
    <w:rPr>
      <w:rFonts w:ascii="Calibri" w:eastAsia="Times New Roman" w:hAnsi="Calibri" w:cs="Times New Roman"/>
      <w:sz w:val="20"/>
      <w:szCs w:val="20"/>
      <w:lang w:val="en-US" w:bidi="en-US"/>
    </w:rPr>
  </w:style>
  <w:style w:type="character" w:customStyle="1" w:styleId="PidipaginaCarattere">
    <w:name w:val="Piè di pagina Carattere"/>
    <w:basedOn w:val="Carpredefinitoparagrafo"/>
    <w:link w:val="Pidipagina"/>
    <w:uiPriority w:val="99"/>
    <w:semiHidden/>
    <w:rsid w:val="009C4653"/>
    <w:rPr>
      <w:rFonts w:ascii="Calibri" w:eastAsia="Times New Roman" w:hAnsi="Calibri" w:cs="Times New Roman"/>
      <w:sz w:val="20"/>
      <w:szCs w:val="20"/>
      <w:lang w:val="en-US" w:bidi="en-US"/>
    </w:rPr>
  </w:style>
  <w:style w:type="paragraph" w:styleId="Didascalia">
    <w:name w:val="caption"/>
    <w:basedOn w:val="Normale"/>
    <w:next w:val="Normale"/>
    <w:uiPriority w:val="35"/>
    <w:semiHidden/>
    <w:rsid w:val="009C4653"/>
    <w:pPr>
      <w:spacing w:after="200" w:line="276" w:lineRule="auto"/>
      <w:jc w:val="both"/>
    </w:pPr>
    <w:rPr>
      <w:rFonts w:ascii="Calibri" w:eastAsia="Times New Roman" w:hAnsi="Calibri" w:cs="Times New Roman"/>
      <w:b/>
      <w:bCs/>
      <w:caps/>
      <w:sz w:val="16"/>
      <w:szCs w:val="18"/>
      <w:lang w:bidi="en-US"/>
    </w:rPr>
  </w:style>
  <w:style w:type="paragraph" w:styleId="Titolo">
    <w:name w:val="Title"/>
    <w:basedOn w:val="Normale"/>
    <w:next w:val="Normale"/>
    <w:link w:val="TitoloCarattere"/>
    <w:uiPriority w:val="10"/>
    <w:rsid w:val="009C4653"/>
    <w:pPr>
      <w:pBdr>
        <w:top w:val="single" w:sz="12" w:space="1" w:color="C0504D"/>
      </w:pBdr>
      <w:spacing w:after="200" w:line="240" w:lineRule="auto"/>
      <w:jc w:val="right"/>
    </w:pPr>
    <w:rPr>
      <w:rFonts w:ascii="Calibri" w:eastAsia="Times New Roman" w:hAnsi="Calibri" w:cs="Times New Roman"/>
      <w:smallCaps/>
      <w:sz w:val="48"/>
      <w:szCs w:val="48"/>
      <w:lang w:val="x-none" w:eastAsia="x-none"/>
    </w:rPr>
  </w:style>
  <w:style w:type="character" w:customStyle="1" w:styleId="TitoloCarattere">
    <w:name w:val="Titolo Carattere"/>
    <w:basedOn w:val="Carpredefinitoparagrafo"/>
    <w:link w:val="Titolo"/>
    <w:uiPriority w:val="10"/>
    <w:rsid w:val="009C4653"/>
    <w:rPr>
      <w:rFonts w:ascii="Calibri" w:eastAsia="Times New Roman" w:hAnsi="Calibri" w:cs="Times New Roman"/>
      <w:smallCaps/>
      <w:sz w:val="48"/>
      <w:szCs w:val="48"/>
      <w:lang w:val="x-none" w:eastAsia="x-none"/>
    </w:rPr>
  </w:style>
  <w:style w:type="paragraph" w:styleId="Sottotitolo">
    <w:name w:val="Subtitle"/>
    <w:basedOn w:val="Normale"/>
    <w:next w:val="Normale"/>
    <w:link w:val="SottotitoloCarattere"/>
    <w:uiPriority w:val="11"/>
    <w:rsid w:val="009C4653"/>
    <w:pPr>
      <w:spacing w:after="720" w:line="240" w:lineRule="auto"/>
      <w:jc w:val="right"/>
    </w:pPr>
    <w:rPr>
      <w:rFonts w:ascii="Cambria" w:eastAsia="Times New Roman" w:hAnsi="Cambria" w:cs="Times New Roman"/>
      <w:sz w:val="20"/>
      <w:lang w:val="x-none" w:eastAsia="x-none"/>
    </w:rPr>
  </w:style>
  <w:style w:type="character" w:customStyle="1" w:styleId="SottotitoloCarattere">
    <w:name w:val="Sottotitolo Carattere"/>
    <w:basedOn w:val="Carpredefinitoparagrafo"/>
    <w:link w:val="Sottotitolo"/>
    <w:uiPriority w:val="11"/>
    <w:rsid w:val="009C4653"/>
    <w:rPr>
      <w:rFonts w:ascii="Cambria" w:eastAsia="Times New Roman" w:hAnsi="Cambria" w:cs="Times New Roman"/>
      <w:sz w:val="20"/>
      <w:lang w:val="x-none" w:eastAsia="x-none"/>
    </w:rPr>
  </w:style>
  <w:style w:type="character" w:styleId="Enfasigrassetto">
    <w:name w:val="Strong"/>
    <w:uiPriority w:val="22"/>
    <w:qFormat/>
    <w:rsid w:val="009C4653"/>
    <w:rPr>
      <w:b/>
      <w:color w:val="C0504D"/>
    </w:rPr>
  </w:style>
  <w:style w:type="character" w:styleId="Enfasicorsivo">
    <w:name w:val="Emphasis"/>
    <w:uiPriority w:val="20"/>
    <w:qFormat/>
    <w:rsid w:val="009C4653"/>
    <w:rPr>
      <w:b/>
      <w:i/>
      <w:spacing w:val="10"/>
    </w:rPr>
  </w:style>
  <w:style w:type="paragraph" w:styleId="Nessunaspaziatura">
    <w:name w:val="No Spacing"/>
    <w:basedOn w:val="Normale"/>
    <w:link w:val="NessunaspaziaturaCarattere"/>
    <w:uiPriority w:val="1"/>
    <w:qFormat/>
    <w:rsid w:val="009C4653"/>
    <w:pPr>
      <w:spacing w:after="0" w:line="240" w:lineRule="auto"/>
      <w:jc w:val="both"/>
    </w:pPr>
    <w:rPr>
      <w:rFonts w:ascii="Calibri" w:eastAsia="Times New Roman" w:hAnsi="Calibri" w:cs="Times New Roman"/>
      <w:sz w:val="20"/>
      <w:szCs w:val="20"/>
      <w:lang w:val="en-US" w:bidi="en-US"/>
    </w:rPr>
  </w:style>
  <w:style w:type="paragraph" w:styleId="Paragrafoelenco">
    <w:name w:val="List Paragraph"/>
    <w:basedOn w:val="Normale"/>
    <w:uiPriority w:val="34"/>
    <w:qFormat/>
    <w:rsid w:val="009C4653"/>
    <w:pPr>
      <w:spacing w:after="200" w:line="276" w:lineRule="auto"/>
      <w:ind w:left="720"/>
      <w:contextualSpacing/>
      <w:jc w:val="both"/>
    </w:pPr>
    <w:rPr>
      <w:rFonts w:ascii="Calibri" w:eastAsia="Times New Roman" w:hAnsi="Calibri" w:cs="Times New Roman"/>
      <w:sz w:val="20"/>
      <w:szCs w:val="20"/>
      <w:lang w:bidi="en-US"/>
    </w:rPr>
  </w:style>
  <w:style w:type="paragraph" w:styleId="Citazione">
    <w:name w:val="Quote"/>
    <w:basedOn w:val="Normale"/>
    <w:next w:val="Normale"/>
    <w:link w:val="CitazioneCarattere"/>
    <w:uiPriority w:val="29"/>
    <w:rsid w:val="009C4653"/>
    <w:pPr>
      <w:spacing w:after="200" w:line="276" w:lineRule="auto"/>
      <w:jc w:val="both"/>
    </w:pPr>
    <w:rPr>
      <w:rFonts w:ascii="Calibri" w:eastAsia="Times New Roman" w:hAnsi="Calibri" w:cs="Times New Roman"/>
      <w:i/>
      <w:sz w:val="20"/>
      <w:szCs w:val="20"/>
      <w:lang w:val="x-none" w:eastAsia="x-none"/>
    </w:rPr>
  </w:style>
  <w:style w:type="character" w:customStyle="1" w:styleId="CitazioneCarattere">
    <w:name w:val="Citazione Carattere"/>
    <w:basedOn w:val="Carpredefinitoparagrafo"/>
    <w:link w:val="Citazione"/>
    <w:uiPriority w:val="29"/>
    <w:rsid w:val="009C4653"/>
    <w:rPr>
      <w:rFonts w:ascii="Calibri" w:eastAsia="Times New Roman" w:hAnsi="Calibri" w:cs="Times New Roman"/>
      <w:i/>
      <w:sz w:val="20"/>
      <w:szCs w:val="20"/>
      <w:lang w:val="x-none" w:eastAsia="x-none"/>
    </w:rPr>
  </w:style>
  <w:style w:type="paragraph" w:styleId="Citazioneintensa">
    <w:name w:val="Intense Quote"/>
    <w:basedOn w:val="Normale"/>
    <w:next w:val="Normale"/>
    <w:link w:val="CitazioneintensaCarattere"/>
    <w:uiPriority w:val="30"/>
    <w:rsid w:val="009C4653"/>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cs="Times New Roman"/>
      <w:b/>
      <w:i/>
      <w:color w:val="FFFFFF"/>
      <w:sz w:val="20"/>
      <w:szCs w:val="20"/>
      <w:lang w:val="x-none" w:eastAsia="x-none"/>
    </w:rPr>
  </w:style>
  <w:style w:type="character" w:customStyle="1" w:styleId="CitazioneintensaCarattere">
    <w:name w:val="Citazione intensa Carattere"/>
    <w:basedOn w:val="Carpredefinitoparagrafo"/>
    <w:link w:val="Citazioneintensa"/>
    <w:uiPriority w:val="30"/>
    <w:rsid w:val="009C4653"/>
    <w:rPr>
      <w:rFonts w:ascii="Calibri" w:eastAsia="Times New Roman" w:hAnsi="Calibri" w:cs="Times New Roman"/>
      <w:b/>
      <w:i/>
      <w:color w:val="FFFFFF"/>
      <w:sz w:val="20"/>
      <w:szCs w:val="20"/>
      <w:shd w:val="clear" w:color="auto" w:fill="C0504D"/>
      <w:lang w:val="x-none" w:eastAsia="x-none"/>
    </w:rPr>
  </w:style>
  <w:style w:type="character" w:styleId="Enfasidelicata">
    <w:name w:val="Subtle Emphasis"/>
    <w:uiPriority w:val="19"/>
    <w:rsid w:val="009C4653"/>
    <w:rPr>
      <w:i/>
    </w:rPr>
  </w:style>
  <w:style w:type="character" w:styleId="Enfasiintensa">
    <w:name w:val="Intense Emphasis"/>
    <w:uiPriority w:val="21"/>
    <w:rsid w:val="009C4653"/>
    <w:rPr>
      <w:b/>
      <w:i/>
      <w:color w:val="C0504D"/>
      <w:spacing w:val="10"/>
    </w:rPr>
  </w:style>
  <w:style w:type="paragraph" w:customStyle="1" w:styleId="HEADING">
    <w:name w:val="HEADING"/>
    <w:basedOn w:val="Intestazione"/>
    <w:link w:val="HEADINGCarattere"/>
    <w:qFormat/>
    <w:rsid w:val="009C4653"/>
    <w:rPr>
      <w:rFonts w:ascii="Arial Narrow" w:hAnsi="Arial Narrow"/>
      <w:color w:val="808080"/>
      <w:sz w:val="16"/>
      <w:szCs w:val="16"/>
    </w:rPr>
  </w:style>
  <w:style w:type="paragraph" w:customStyle="1" w:styleId="CAPTION">
    <w:name w:val="CAPTION"/>
    <w:basedOn w:val="Didascalia1"/>
    <w:link w:val="CAPTIONCarattere"/>
    <w:qFormat/>
    <w:rsid w:val="009C4653"/>
    <w:rPr>
      <w:lang w:val="en-US"/>
    </w:rPr>
  </w:style>
  <w:style w:type="character" w:styleId="Titolodellibro">
    <w:name w:val="Book Title"/>
    <w:uiPriority w:val="33"/>
    <w:rsid w:val="009C4653"/>
    <w:rPr>
      <w:rFonts w:ascii="Cambria" w:eastAsia="Times New Roman" w:hAnsi="Cambria" w:cs="Times New Roman"/>
      <w:i/>
      <w:iCs/>
      <w:sz w:val="20"/>
      <w:szCs w:val="20"/>
    </w:rPr>
  </w:style>
  <w:style w:type="paragraph" w:styleId="Titolosommario">
    <w:name w:val="TOC Heading"/>
    <w:basedOn w:val="Titolo1"/>
    <w:next w:val="Normale"/>
    <w:uiPriority w:val="39"/>
    <w:semiHidden/>
    <w:unhideWhenUsed/>
    <w:qFormat/>
    <w:rsid w:val="009C4653"/>
    <w:pPr>
      <w:outlineLvl w:val="9"/>
    </w:pPr>
  </w:style>
  <w:style w:type="character" w:customStyle="1" w:styleId="NessunaspaziaturaCarattere">
    <w:name w:val="Nessuna spaziatura Carattere"/>
    <w:link w:val="Nessunaspaziatura"/>
    <w:uiPriority w:val="1"/>
    <w:rsid w:val="009C4653"/>
    <w:rPr>
      <w:rFonts w:ascii="Calibri" w:eastAsia="Times New Roman" w:hAnsi="Calibri" w:cs="Times New Roman"/>
      <w:sz w:val="20"/>
      <w:szCs w:val="20"/>
      <w:lang w:val="en-US" w:bidi="en-US"/>
    </w:rPr>
  </w:style>
  <w:style w:type="paragraph" w:styleId="Testofumetto">
    <w:name w:val="Balloon Text"/>
    <w:basedOn w:val="Normale"/>
    <w:link w:val="TestofumettoCarattere"/>
    <w:uiPriority w:val="99"/>
    <w:semiHidden/>
    <w:unhideWhenUsed/>
    <w:rsid w:val="009C4653"/>
    <w:pPr>
      <w:spacing w:after="0" w:line="240" w:lineRule="auto"/>
      <w:jc w:val="both"/>
    </w:pPr>
    <w:rPr>
      <w:rFonts w:ascii="Tahoma" w:eastAsia="Times New Roman" w:hAnsi="Tahoma" w:cs="Times New Roman"/>
      <w:sz w:val="16"/>
      <w:szCs w:val="16"/>
      <w:lang w:val="x-none" w:eastAsia="x-none"/>
    </w:rPr>
  </w:style>
  <w:style w:type="character" w:customStyle="1" w:styleId="TestofumettoCarattere">
    <w:name w:val="Testo fumetto Carattere"/>
    <w:basedOn w:val="Carpredefinitoparagrafo"/>
    <w:link w:val="Testofumetto"/>
    <w:uiPriority w:val="99"/>
    <w:semiHidden/>
    <w:rsid w:val="009C4653"/>
    <w:rPr>
      <w:rFonts w:ascii="Tahoma" w:eastAsia="Times New Roman" w:hAnsi="Tahoma" w:cs="Times New Roman"/>
      <w:sz w:val="16"/>
      <w:szCs w:val="16"/>
      <w:lang w:val="x-none" w:eastAsia="x-none"/>
    </w:rPr>
  </w:style>
  <w:style w:type="character" w:styleId="Collegamentoipertestuale">
    <w:name w:val="Hyperlink"/>
    <w:uiPriority w:val="99"/>
    <w:semiHidden/>
    <w:rsid w:val="009C4653"/>
    <w:rPr>
      <w:color w:val="0000FF"/>
      <w:u w:val="single"/>
    </w:rPr>
  </w:style>
  <w:style w:type="character" w:customStyle="1" w:styleId="HEADINGCarattere">
    <w:name w:val="HEADING Carattere"/>
    <w:link w:val="HEADING"/>
    <w:rsid w:val="009C4653"/>
    <w:rPr>
      <w:rFonts w:ascii="Arial Narrow" w:eastAsia="Times New Roman" w:hAnsi="Arial Narrow" w:cs="Times New Roman"/>
      <w:color w:val="808080"/>
      <w:sz w:val="16"/>
      <w:szCs w:val="16"/>
      <w:lang w:val="en-US" w:bidi="en-US"/>
    </w:rPr>
  </w:style>
  <w:style w:type="table" w:styleId="Grigliatabella">
    <w:name w:val="Table Grid"/>
    <w:basedOn w:val="Tabellanormale"/>
    <w:uiPriority w:val="39"/>
    <w:rsid w:val="009C4653"/>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e"/>
    <w:semiHidden/>
    <w:rsid w:val="009C4653"/>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Titoloarticolo">
    <w:name w:val="Titolo articolo"/>
    <w:basedOn w:val="Normale"/>
    <w:link w:val="TitoloarticoloCarattere"/>
    <w:semiHidden/>
    <w:rsid w:val="009C4653"/>
    <w:pPr>
      <w:autoSpaceDE w:val="0"/>
      <w:autoSpaceDN w:val="0"/>
      <w:adjustRightInd w:val="0"/>
      <w:spacing w:after="0" w:line="240" w:lineRule="auto"/>
      <w:jc w:val="both"/>
    </w:pPr>
    <w:rPr>
      <w:rFonts w:ascii="Tahoma" w:eastAsia="Times New Roman" w:hAnsi="Tahoma" w:cs="Times New Roman"/>
      <w:bCs/>
      <w:spacing w:val="15"/>
      <w:sz w:val="32"/>
      <w:szCs w:val="32"/>
      <w:lang w:val="x-none" w:eastAsia="x-none"/>
    </w:rPr>
  </w:style>
  <w:style w:type="paragraph" w:customStyle="1" w:styleId="autore">
    <w:name w:val="autore"/>
    <w:basedOn w:val="Els-Author"/>
    <w:semiHidden/>
    <w:rsid w:val="009C4653"/>
    <w:pPr>
      <w:framePr w:hSpace="141" w:wrap="around" w:vAnchor="text" w:hAnchor="margin" w:y="105"/>
      <w:ind w:left="1432" w:right="200" w:hanging="1432"/>
      <w:jc w:val="right"/>
    </w:pPr>
    <w:rPr>
      <w:rFonts w:ascii="Arial Narrow" w:hAnsi="Arial Narrow" w:cs="Tahoma"/>
      <w:sz w:val="20"/>
      <w:lang w:val="it-IT"/>
    </w:rPr>
  </w:style>
  <w:style w:type="character" w:customStyle="1" w:styleId="TitoloarticoloCarattere">
    <w:name w:val="Titolo articolo Carattere"/>
    <w:link w:val="Titoloarticolo"/>
    <w:semiHidden/>
    <w:locked/>
    <w:rsid w:val="009C4653"/>
    <w:rPr>
      <w:rFonts w:ascii="Tahoma" w:eastAsia="Times New Roman" w:hAnsi="Tahoma" w:cs="Times New Roman"/>
      <w:bCs/>
      <w:spacing w:val="15"/>
      <w:sz w:val="32"/>
      <w:szCs w:val="32"/>
      <w:lang w:val="x-none" w:eastAsia="x-none"/>
    </w:rPr>
  </w:style>
  <w:style w:type="paragraph" w:customStyle="1" w:styleId="AUTHORAFFILIATION">
    <w:name w:val="AUTHOR AFFILIATION"/>
    <w:basedOn w:val="Normale"/>
    <w:qFormat/>
    <w:rsid w:val="009C4653"/>
    <w:pPr>
      <w:framePr w:hSpace="141" w:wrap="around" w:vAnchor="text" w:hAnchor="margin" w:y="105"/>
      <w:autoSpaceDE w:val="0"/>
      <w:autoSpaceDN w:val="0"/>
      <w:adjustRightInd w:val="0"/>
      <w:spacing w:after="0" w:line="240" w:lineRule="auto"/>
      <w:ind w:right="198"/>
      <w:jc w:val="right"/>
    </w:pPr>
    <w:rPr>
      <w:rFonts w:ascii="Arial Narrow" w:eastAsia="Times New Roman" w:hAnsi="Arial Narrow" w:cs="Tahoma"/>
      <w:color w:val="000000"/>
      <w:sz w:val="20"/>
      <w:szCs w:val="16"/>
      <w:lang w:eastAsia="x-none"/>
    </w:rPr>
  </w:style>
  <w:style w:type="paragraph" w:customStyle="1" w:styleId="PARAGRAPHINDENT">
    <w:name w:val="PARAGRAPH INDENT"/>
    <w:basedOn w:val="PARAGRAPH"/>
    <w:link w:val="PARAGRAPHINDENTCarattere"/>
    <w:qFormat/>
    <w:rsid w:val="009C4653"/>
    <w:pPr>
      <w:numPr>
        <w:numId w:val="2"/>
      </w:numPr>
    </w:pPr>
  </w:style>
  <w:style w:type="character" w:customStyle="1" w:styleId="Didascalia1Carattere">
    <w:name w:val="Didascalia1 Carattere"/>
    <w:link w:val="Didascalia1"/>
    <w:rsid w:val="009C4653"/>
    <w:rPr>
      <w:rFonts w:ascii="Arial Narrow" w:hAnsi="Arial Narrow" w:cs="Tahoma"/>
      <w:b/>
      <w:color w:val="404040"/>
      <w:sz w:val="16"/>
      <w:szCs w:val="16"/>
      <w:lang w:val="x-none" w:eastAsia="x-none"/>
    </w:rPr>
  </w:style>
  <w:style w:type="paragraph" w:customStyle="1" w:styleId="TestoArticolo">
    <w:name w:val="Testo Articolo"/>
    <w:basedOn w:val="Normale"/>
    <w:link w:val="TestoArticoloCarattere"/>
    <w:semiHidden/>
    <w:rsid w:val="009C4653"/>
    <w:pPr>
      <w:autoSpaceDE w:val="0"/>
      <w:autoSpaceDN w:val="0"/>
      <w:adjustRightInd w:val="0"/>
      <w:spacing w:after="0" w:line="250" w:lineRule="atLeast"/>
      <w:jc w:val="both"/>
    </w:pPr>
    <w:rPr>
      <w:rFonts w:ascii="Tahoma" w:eastAsia="Times New Roman" w:hAnsi="Tahoma" w:cs="Times New Roman"/>
      <w:sz w:val="16"/>
      <w:szCs w:val="16"/>
      <w:lang w:val="x-none" w:eastAsia="x-none"/>
    </w:rPr>
  </w:style>
  <w:style w:type="character" w:customStyle="1" w:styleId="TestoArticoloCarattere">
    <w:name w:val="Testo Articolo Carattere"/>
    <w:link w:val="TestoArticolo"/>
    <w:semiHidden/>
    <w:locked/>
    <w:rsid w:val="009C4653"/>
    <w:rPr>
      <w:rFonts w:ascii="Tahoma" w:eastAsia="Times New Roman" w:hAnsi="Tahoma" w:cs="Times New Roman"/>
      <w:sz w:val="16"/>
      <w:szCs w:val="16"/>
      <w:lang w:val="x-none" w:eastAsia="x-none"/>
    </w:rPr>
  </w:style>
  <w:style w:type="paragraph" w:customStyle="1" w:styleId="TestoDidascalie">
    <w:name w:val="Testo Didascalie"/>
    <w:basedOn w:val="Normale"/>
    <w:link w:val="TestoDidascalieCarattere"/>
    <w:semiHidden/>
    <w:rsid w:val="009C4653"/>
    <w:pPr>
      <w:tabs>
        <w:tab w:val="left" w:pos="567"/>
      </w:tabs>
      <w:autoSpaceDE w:val="0"/>
      <w:autoSpaceDN w:val="0"/>
      <w:adjustRightInd w:val="0"/>
      <w:spacing w:after="0" w:line="240" w:lineRule="auto"/>
      <w:jc w:val="both"/>
    </w:pPr>
    <w:rPr>
      <w:rFonts w:ascii="Arial" w:eastAsia="Times New Roman" w:hAnsi="Arial" w:cs="Times New Roman"/>
      <w:color w:val="808080"/>
      <w:sz w:val="16"/>
      <w:szCs w:val="16"/>
      <w:lang w:val="x-none" w:eastAsia="x-none"/>
    </w:rPr>
  </w:style>
  <w:style w:type="character" w:customStyle="1" w:styleId="TestoDidascalieCarattere">
    <w:name w:val="Testo Didascalie Carattere"/>
    <w:link w:val="TestoDidascalie"/>
    <w:semiHidden/>
    <w:locked/>
    <w:rsid w:val="009C4653"/>
    <w:rPr>
      <w:rFonts w:ascii="Arial" w:eastAsia="Times New Roman" w:hAnsi="Arial" w:cs="Times New Roman"/>
      <w:color w:val="808080"/>
      <w:sz w:val="16"/>
      <w:szCs w:val="16"/>
      <w:lang w:val="x-none" w:eastAsia="x-none"/>
    </w:rPr>
  </w:style>
  <w:style w:type="paragraph" w:customStyle="1" w:styleId="Els-reference-head">
    <w:name w:val="Els-reference-head"/>
    <w:next w:val="Normale"/>
    <w:semiHidden/>
    <w:rsid w:val="009C4653"/>
    <w:pPr>
      <w:keepNext/>
      <w:spacing w:before="480" w:after="200" w:line="220" w:lineRule="exact"/>
    </w:pPr>
    <w:rPr>
      <w:rFonts w:ascii="Times New Roman" w:eastAsia="SimSun" w:hAnsi="Times New Roman" w:cs="Times New Roman"/>
      <w:b/>
      <w:sz w:val="20"/>
      <w:szCs w:val="20"/>
      <w:lang w:val="en-US"/>
    </w:rPr>
  </w:style>
  <w:style w:type="paragraph" w:styleId="NormaleWeb">
    <w:name w:val="Normal (Web)"/>
    <w:basedOn w:val="Normale"/>
    <w:uiPriority w:val="99"/>
    <w:semiHidden/>
    <w:unhideWhenUsed/>
    <w:rsid w:val="009C465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LE1">
    <w:name w:val="TITLE 1"/>
    <w:basedOn w:val="Titolo1"/>
    <w:qFormat/>
    <w:rsid w:val="009C4653"/>
    <w:pPr>
      <w:tabs>
        <w:tab w:val="left" w:pos="426"/>
      </w:tabs>
      <w:spacing w:after="120"/>
      <w:ind w:left="426" w:hanging="426"/>
    </w:pPr>
    <w:rPr>
      <w:rFonts w:ascii="Arial Narrow" w:hAnsi="Arial Narrow" w:cs="Tahoma"/>
      <w:caps/>
      <w:smallCaps w:val="0"/>
      <w:sz w:val="24"/>
      <w:szCs w:val="24"/>
    </w:rPr>
  </w:style>
  <w:style w:type="paragraph" w:customStyle="1" w:styleId="intestazione0">
    <w:name w:val="intestazione"/>
    <w:basedOn w:val="Normale"/>
    <w:semiHidden/>
    <w:rsid w:val="009C4653"/>
    <w:pPr>
      <w:spacing w:after="0" w:line="240" w:lineRule="auto"/>
    </w:pPr>
    <w:rPr>
      <w:rFonts w:ascii="Arial Narrow" w:eastAsia="Times New Roman" w:hAnsi="Arial Narrow" w:cs="Tahoma"/>
      <w:sz w:val="18"/>
      <w:szCs w:val="18"/>
      <w:lang w:bidi="en-US"/>
    </w:rPr>
  </w:style>
  <w:style w:type="paragraph" w:customStyle="1" w:styleId="PAPERTITLE">
    <w:name w:val="PAPER TITLE"/>
    <w:basedOn w:val="Titoloarticolo"/>
    <w:qFormat/>
    <w:rsid w:val="009C4653"/>
    <w:pPr>
      <w:framePr w:hSpace="141" w:wrap="around" w:vAnchor="text" w:hAnchor="margin" w:x="-732" w:y="105"/>
      <w:spacing w:line="288" w:lineRule="auto"/>
      <w:ind w:right="198"/>
      <w:jc w:val="right"/>
    </w:pPr>
    <w:rPr>
      <w:rFonts w:ascii="Arial Narrow" w:hAnsi="Arial Narrow" w:cs="Open Sans"/>
      <w:caps/>
      <w:color w:val="262626"/>
      <w:spacing w:val="0"/>
      <w:sz w:val="48"/>
      <w:szCs w:val="48"/>
    </w:rPr>
  </w:style>
  <w:style w:type="paragraph" w:customStyle="1" w:styleId="PAPERSUBTITLE">
    <w:name w:val="PAPER SUBTITLE"/>
    <w:basedOn w:val="Normale"/>
    <w:qFormat/>
    <w:rsid w:val="009C4653"/>
    <w:pPr>
      <w:framePr w:hSpace="141" w:wrap="around" w:vAnchor="text" w:hAnchor="margin" w:x="-732" w:y="105"/>
      <w:autoSpaceDE w:val="0"/>
      <w:autoSpaceDN w:val="0"/>
      <w:adjustRightInd w:val="0"/>
      <w:spacing w:after="0" w:line="288" w:lineRule="auto"/>
      <w:ind w:right="198"/>
      <w:jc w:val="right"/>
    </w:pPr>
    <w:rPr>
      <w:rFonts w:ascii="Arial Narrow" w:eastAsia="Times New Roman" w:hAnsi="Arial Narrow" w:cs="Open Sans"/>
      <w:bCs/>
      <w:caps/>
      <w:sz w:val="24"/>
      <w:szCs w:val="24"/>
    </w:rPr>
  </w:style>
  <w:style w:type="paragraph" w:customStyle="1" w:styleId="doi">
    <w:name w:val="doi"/>
    <w:basedOn w:val="intestazione0"/>
    <w:semiHidden/>
    <w:rsid w:val="009C4653"/>
    <w:rPr>
      <w:lang w:bidi="ar-SA"/>
    </w:rPr>
  </w:style>
  <w:style w:type="paragraph" w:customStyle="1" w:styleId="PARAGRAPH">
    <w:name w:val="PARAGRAPH"/>
    <w:basedOn w:val="TestoArticolo"/>
    <w:link w:val="PARAGRAPHCarattere"/>
    <w:qFormat/>
    <w:rsid w:val="009C4653"/>
    <w:pPr>
      <w:spacing w:line="336" w:lineRule="auto"/>
    </w:pPr>
    <w:rPr>
      <w:rFonts w:cs="Tahoma"/>
      <w:sz w:val="18"/>
      <w:szCs w:val="18"/>
      <w:shd w:val="clear" w:color="auto" w:fill="FFFFFF"/>
      <w:lang w:val="en-US" w:eastAsia="en-US"/>
    </w:rPr>
  </w:style>
  <w:style w:type="paragraph" w:customStyle="1" w:styleId="TITLE2">
    <w:name w:val="TITLE 2"/>
    <w:basedOn w:val="Titolo1"/>
    <w:qFormat/>
    <w:rsid w:val="009C4653"/>
    <w:pPr>
      <w:tabs>
        <w:tab w:val="left" w:pos="426"/>
      </w:tabs>
      <w:spacing w:after="120"/>
      <w:ind w:left="425" w:hanging="425"/>
    </w:pPr>
    <w:rPr>
      <w:rFonts w:ascii="Arial Narrow" w:hAnsi="Arial Narrow" w:cs="Tahoma"/>
      <w:caps/>
      <w:smallCaps w:val="0"/>
      <w:color w:val="7F7F7F"/>
      <w:sz w:val="22"/>
      <w:szCs w:val="22"/>
    </w:rPr>
  </w:style>
  <w:style w:type="paragraph" w:customStyle="1" w:styleId="Didascalia1">
    <w:name w:val="Didascalia1"/>
    <w:basedOn w:val="TestoArticolo"/>
    <w:link w:val="Didascalia1Carattere"/>
    <w:qFormat/>
    <w:rsid w:val="009C4653"/>
    <w:pPr>
      <w:ind w:left="360" w:right="38"/>
      <w:jc w:val="right"/>
    </w:pPr>
    <w:rPr>
      <w:rFonts w:ascii="Arial Narrow" w:eastAsiaTheme="minorHAnsi" w:hAnsi="Arial Narrow" w:cs="Tahoma"/>
      <w:b/>
      <w:color w:val="404040"/>
      <w:shd w:val="clear" w:color="auto" w:fill="FFFFFF"/>
    </w:rPr>
  </w:style>
  <w:style w:type="paragraph" w:customStyle="1" w:styleId="REFERENCES">
    <w:name w:val="REFERENCES"/>
    <w:basedOn w:val="Normale"/>
    <w:link w:val="REFERENCESCarattere"/>
    <w:qFormat/>
    <w:rsid w:val="009C4653"/>
    <w:pPr>
      <w:shd w:val="clear" w:color="auto" w:fill="D9D9D9"/>
      <w:spacing w:before="240" w:after="240" w:line="240" w:lineRule="auto"/>
      <w:jc w:val="both"/>
    </w:pPr>
    <w:rPr>
      <w:rFonts w:ascii="Tahoma" w:eastAsia="Times New Roman" w:hAnsi="Tahoma" w:cs="Tahoma"/>
      <w:sz w:val="16"/>
      <w:szCs w:val="16"/>
      <w:lang w:val="x-none" w:bidi="en-US"/>
    </w:rPr>
  </w:style>
  <w:style w:type="paragraph" w:customStyle="1" w:styleId="REFERENCETITLE">
    <w:name w:val="REFERENCE TITLE"/>
    <w:basedOn w:val="Normale"/>
    <w:link w:val="REFERENCETITLECarattere"/>
    <w:qFormat/>
    <w:rsid w:val="009C4653"/>
    <w:pPr>
      <w:shd w:val="clear" w:color="auto" w:fill="F2F2F2"/>
      <w:spacing w:after="200" w:line="276" w:lineRule="auto"/>
      <w:jc w:val="both"/>
    </w:pPr>
    <w:rPr>
      <w:rFonts w:ascii="Arial Narrow" w:eastAsia="Times New Roman" w:hAnsi="Arial Narrow" w:cs="Times New Roman"/>
      <w:b/>
      <w:sz w:val="20"/>
      <w:szCs w:val="20"/>
      <w:lang w:val="x-none" w:bidi="en-US"/>
    </w:rPr>
  </w:style>
  <w:style w:type="paragraph" w:styleId="Testonotadichiusura">
    <w:name w:val="endnote text"/>
    <w:basedOn w:val="Normale"/>
    <w:link w:val="TestonotadichiusuraCarattere"/>
    <w:uiPriority w:val="99"/>
    <w:semiHidden/>
    <w:unhideWhenUsed/>
    <w:rsid w:val="009C4653"/>
    <w:pPr>
      <w:spacing w:after="0" w:line="240" w:lineRule="auto"/>
      <w:jc w:val="both"/>
    </w:pPr>
    <w:rPr>
      <w:rFonts w:ascii="Calibri" w:eastAsia="Times New Roman" w:hAnsi="Calibri" w:cs="Times New Roman"/>
      <w:sz w:val="20"/>
      <w:szCs w:val="20"/>
      <w:lang w:bidi="en-US"/>
    </w:rPr>
  </w:style>
  <w:style w:type="character" w:customStyle="1" w:styleId="TestonotadichiusuraCarattere">
    <w:name w:val="Testo nota di chiusura Carattere"/>
    <w:basedOn w:val="Carpredefinitoparagrafo"/>
    <w:link w:val="Testonotadichiusura"/>
    <w:uiPriority w:val="99"/>
    <w:semiHidden/>
    <w:rsid w:val="009C4653"/>
    <w:rPr>
      <w:rFonts w:ascii="Calibri" w:eastAsia="Times New Roman" w:hAnsi="Calibri" w:cs="Times New Roman"/>
      <w:sz w:val="20"/>
      <w:szCs w:val="20"/>
      <w:lang w:bidi="en-US"/>
    </w:rPr>
  </w:style>
  <w:style w:type="character" w:styleId="Rimandonotadichiusura">
    <w:name w:val="endnote reference"/>
    <w:uiPriority w:val="99"/>
    <w:semiHidden/>
    <w:unhideWhenUsed/>
    <w:rsid w:val="009C4653"/>
    <w:rPr>
      <w:vertAlign w:val="superscript"/>
    </w:rPr>
  </w:style>
  <w:style w:type="paragraph" w:styleId="Testonotaapidipagina">
    <w:name w:val="footnote text"/>
    <w:basedOn w:val="Normale"/>
    <w:link w:val="TestonotaapidipaginaCarattere"/>
    <w:uiPriority w:val="99"/>
    <w:semiHidden/>
    <w:rsid w:val="009C4653"/>
    <w:pPr>
      <w:spacing w:after="0" w:line="240" w:lineRule="auto"/>
      <w:jc w:val="both"/>
    </w:pPr>
    <w:rPr>
      <w:rFonts w:ascii="Calibri" w:eastAsia="Times New Roman" w:hAnsi="Calibri" w:cs="Times New Roman"/>
      <w:sz w:val="20"/>
      <w:szCs w:val="20"/>
      <w:lang w:val="en-US" w:bidi="en-US"/>
    </w:rPr>
  </w:style>
  <w:style w:type="character" w:customStyle="1" w:styleId="TestonotaapidipaginaCarattere">
    <w:name w:val="Testo nota a piè di pagina Carattere"/>
    <w:basedOn w:val="Carpredefinitoparagrafo"/>
    <w:link w:val="Testonotaapidipagina"/>
    <w:uiPriority w:val="99"/>
    <w:semiHidden/>
    <w:rsid w:val="009C4653"/>
    <w:rPr>
      <w:rFonts w:ascii="Calibri" w:eastAsia="Times New Roman" w:hAnsi="Calibri" w:cs="Times New Roman"/>
      <w:sz w:val="20"/>
      <w:szCs w:val="20"/>
      <w:lang w:val="en-US" w:bidi="en-US"/>
    </w:rPr>
  </w:style>
  <w:style w:type="character" w:styleId="Rimandonotaapidipagina">
    <w:name w:val="footnote reference"/>
    <w:uiPriority w:val="99"/>
    <w:semiHidden/>
    <w:unhideWhenUsed/>
    <w:rsid w:val="009C4653"/>
    <w:rPr>
      <w:vertAlign w:val="superscript"/>
    </w:rPr>
  </w:style>
  <w:style w:type="paragraph" w:customStyle="1" w:styleId="AUTHORNAME">
    <w:name w:val="AUTHOR NAME"/>
    <w:basedOn w:val="autore"/>
    <w:qFormat/>
    <w:rsid w:val="009C4653"/>
    <w:pPr>
      <w:framePr w:wrap="around" w:x="-732"/>
      <w:spacing w:after="0" w:line="288" w:lineRule="auto"/>
      <w:ind w:left="0" w:right="198" w:firstLine="0"/>
    </w:pPr>
    <w:rPr>
      <w:caps/>
    </w:rPr>
  </w:style>
  <w:style w:type="paragraph" w:customStyle="1" w:styleId="FOOTER">
    <w:name w:val="FOOTER"/>
    <w:basedOn w:val="Intestazione"/>
    <w:qFormat/>
    <w:rsid w:val="009C4653"/>
    <w:rPr>
      <w:rFonts w:ascii="Arial Narrow" w:hAnsi="Arial Narrow" w:cs="Tahoma"/>
      <w:color w:val="262626"/>
      <w:sz w:val="16"/>
      <w:szCs w:val="16"/>
    </w:rPr>
  </w:style>
  <w:style w:type="paragraph" w:customStyle="1" w:styleId="NOTES">
    <w:name w:val="NOTES"/>
    <w:basedOn w:val="Testonotaapidipagina"/>
    <w:qFormat/>
    <w:rsid w:val="009C4653"/>
    <w:pPr>
      <w:tabs>
        <w:tab w:val="left" w:pos="425"/>
      </w:tabs>
      <w:ind w:left="425" w:hanging="425"/>
    </w:pPr>
    <w:rPr>
      <w:rFonts w:ascii="Tahoma" w:hAnsi="Tahoma" w:cs="Tahoma"/>
      <w:sz w:val="16"/>
      <w:szCs w:val="14"/>
      <w:shd w:val="clear" w:color="auto" w:fill="FFFFFF"/>
    </w:rPr>
  </w:style>
  <w:style w:type="character" w:customStyle="1" w:styleId="hps">
    <w:name w:val="hps"/>
    <w:rsid w:val="009C4653"/>
  </w:style>
  <w:style w:type="paragraph" w:customStyle="1" w:styleId="elenco">
    <w:name w:val="elenco"/>
    <w:basedOn w:val="PARAGRAPH"/>
    <w:link w:val="elencoCarattere"/>
    <w:semiHidden/>
    <w:qFormat/>
    <w:rsid w:val="009C4653"/>
    <w:pPr>
      <w:numPr>
        <w:numId w:val="1"/>
      </w:numPr>
      <w:ind w:left="426" w:hanging="426"/>
    </w:pPr>
  </w:style>
  <w:style w:type="paragraph" w:customStyle="1" w:styleId="Stile1">
    <w:name w:val="Stile1"/>
    <w:basedOn w:val="Testonotaapidipagina"/>
    <w:link w:val="Stile1Carattere"/>
    <w:semiHidden/>
    <w:qFormat/>
    <w:rsid w:val="009C4653"/>
    <w:pPr>
      <w:ind w:left="284" w:hanging="284"/>
    </w:pPr>
    <w:rPr>
      <w:rFonts w:ascii="Tahoma" w:hAnsi="Tahoma"/>
      <w:sz w:val="16"/>
    </w:rPr>
  </w:style>
  <w:style w:type="character" w:customStyle="1" w:styleId="Stile1Carattere">
    <w:name w:val="Stile1 Carattere"/>
    <w:link w:val="Stile1"/>
    <w:semiHidden/>
    <w:rsid w:val="009C4653"/>
    <w:rPr>
      <w:rFonts w:ascii="Tahoma" w:eastAsia="Times New Roman" w:hAnsi="Tahoma" w:cs="Times New Roman"/>
      <w:sz w:val="16"/>
      <w:szCs w:val="20"/>
      <w:lang w:val="en-US" w:bidi="en-US"/>
    </w:rPr>
  </w:style>
  <w:style w:type="paragraph" w:customStyle="1" w:styleId="notapidipagina">
    <w:name w:val="nota piè di pagina"/>
    <w:basedOn w:val="Testonotaapidipagina"/>
    <w:link w:val="notapidipaginaCarattere"/>
    <w:semiHidden/>
    <w:qFormat/>
    <w:rsid w:val="009C4653"/>
    <w:pPr>
      <w:ind w:left="284" w:hanging="284"/>
    </w:pPr>
    <w:rPr>
      <w:rFonts w:ascii="Tahoma" w:hAnsi="Tahoma"/>
      <w:sz w:val="16"/>
    </w:rPr>
  </w:style>
  <w:style w:type="character" w:customStyle="1" w:styleId="notapidipaginaCarattere">
    <w:name w:val="nota piè di pagina Carattere"/>
    <w:link w:val="notapidipagina"/>
    <w:semiHidden/>
    <w:rsid w:val="009C4653"/>
    <w:rPr>
      <w:rFonts w:ascii="Tahoma" w:eastAsia="Times New Roman" w:hAnsi="Tahoma" w:cs="Times New Roman"/>
      <w:sz w:val="16"/>
      <w:szCs w:val="20"/>
      <w:lang w:val="en-US" w:bidi="en-US"/>
    </w:rPr>
  </w:style>
  <w:style w:type="character" w:customStyle="1" w:styleId="CAPTIONCarattere">
    <w:name w:val="CAPTION Carattere"/>
    <w:basedOn w:val="Didascalia1Carattere"/>
    <w:link w:val="CAPTION"/>
    <w:rsid w:val="009C4653"/>
    <w:rPr>
      <w:rFonts w:ascii="Arial Narrow" w:hAnsi="Arial Narrow" w:cs="Tahoma"/>
      <w:b/>
      <w:color w:val="404040"/>
      <w:sz w:val="16"/>
      <w:szCs w:val="16"/>
      <w:lang w:val="en-US" w:eastAsia="x-none"/>
    </w:rPr>
  </w:style>
  <w:style w:type="character" w:customStyle="1" w:styleId="PARAGRAPHCarattere">
    <w:name w:val="PARAGRAPH Carattere"/>
    <w:link w:val="PARAGRAPH"/>
    <w:rsid w:val="009C4653"/>
    <w:rPr>
      <w:rFonts w:ascii="Tahoma" w:eastAsia="Times New Roman" w:hAnsi="Tahoma" w:cs="Tahoma"/>
      <w:sz w:val="18"/>
      <w:szCs w:val="18"/>
      <w:lang w:val="en-US"/>
    </w:rPr>
  </w:style>
  <w:style w:type="character" w:customStyle="1" w:styleId="elencoCarattere">
    <w:name w:val="elenco Carattere"/>
    <w:basedOn w:val="PARAGRAPHCarattere"/>
    <w:link w:val="elenco"/>
    <w:semiHidden/>
    <w:rsid w:val="009C4653"/>
    <w:rPr>
      <w:rFonts w:ascii="Tahoma" w:eastAsia="Times New Roman" w:hAnsi="Tahoma" w:cs="Tahoma"/>
      <w:sz w:val="18"/>
      <w:szCs w:val="18"/>
      <w:lang w:val="en-US"/>
    </w:rPr>
  </w:style>
  <w:style w:type="paragraph" w:customStyle="1" w:styleId="testonote">
    <w:name w:val="testo note"/>
    <w:basedOn w:val="Testonotaapidipagina"/>
    <w:semiHidden/>
    <w:qFormat/>
    <w:rsid w:val="009C4653"/>
    <w:pPr>
      <w:ind w:left="284" w:hanging="284"/>
    </w:pPr>
  </w:style>
  <w:style w:type="paragraph" w:customStyle="1" w:styleId="pipagina">
    <w:name w:val="piè pagina"/>
    <w:basedOn w:val="Normale"/>
    <w:next w:val="FOOTER"/>
    <w:semiHidden/>
    <w:qFormat/>
    <w:rsid w:val="009C4653"/>
    <w:pPr>
      <w:tabs>
        <w:tab w:val="center" w:pos="4819"/>
        <w:tab w:val="right" w:pos="9638"/>
      </w:tabs>
      <w:spacing w:after="0" w:line="240" w:lineRule="auto"/>
      <w:jc w:val="both"/>
    </w:pPr>
    <w:rPr>
      <w:rFonts w:ascii="Arial Narrow" w:eastAsia="Times New Roman" w:hAnsi="Arial Narrow" w:cs="Tahoma"/>
      <w:color w:val="262626"/>
      <w:sz w:val="16"/>
      <w:szCs w:val="16"/>
      <w:lang w:bidi="en-US"/>
    </w:rPr>
  </w:style>
  <w:style w:type="character" w:customStyle="1" w:styleId="PARAGRAPHINDENTCarattere">
    <w:name w:val="PARAGRAPH INDENT Carattere"/>
    <w:basedOn w:val="PARAGRAPHCarattere"/>
    <w:link w:val="PARAGRAPHINDENT"/>
    <w:rsid w:val="009C4653"/>
    <w:rPr>
      <w:rFonts w:ascii="Tahoma" w:eastAsia="Times New Roman" w:hAnsi="Tahoma" w:cs="Tahoma"/>
      <w:sz w:val="18"/>
      <w:szCs w:val="18"/>
      <w:lang w:val="en-US"/>
    </w:rPr>
  </w:style>
  <w:style w:type="paragraph" w:customStyle="1" w:styleId="paragraph0">
    <w:name w:val="paragraph"/>
    <w:basedOn w:val="PARAGRAPHINDENT"/>
    <w:link w:val="paragraphCarattere0"/>
    <w:semiHidden/>
    <w:qFormat/>
    <w:rsid w:val="009C4653"/>
    <w:pPr>
      <w:numPr>
        <w:numId w:val="0"/>
      </w:numPr>
      <w:tabs>
        <w:tab w:val="left" w:pos="0"/>
        <w:tab w:val="left" w:pos="425"/>
      </w:tabs>
    </w:pPr>
  </w:style>
  <w:style w:type="paragraph" w:customStyle="1" w:styleId="TABLE">
    <w:name w:val="TABLE"/>
    <w:basedOn w:val="PARAGRAPH"/>
    <w:link w:val="TABLECarattere"/>
    <w:rsid w:val="009C4653"/>
    <w:pPr>
      <w:spacing w:line="300" w:lineRule="atLeast"/>
      <w:ind w:left="26" w:hanging="26"/>
    </w:pPr>
    <w:rPr>
      <w:lang w:val="x-none" w:eastAsia="x-none"/>
    </w:rPr>
  </w:style>
  <w:style w:type="character" w:customStyle="1" w:styleId="TABLECarattere">
    <w:name w:val="TABLE Carattere"/>
    <w:link w:val="TABLE"/>
    <w:rsid w:val="009C4653"/>
    <w:rPr>
      <w:rFonts w:ascii="Tahoma" w:eastAsia="Times New Roman" w:hAnsi="Tahoma" w:cs="Tahoma"/>
      <w:sz w:val="18"/>
      <w:szCs w:val="18"/>
      <w:lang w:val="x-none" w:eastAsia="x-none"/>
    </w:rPr>
  </w:style>
  <w:style w:type="character" w:customStyle="1" w:styleId="paragraphCarattere0">
    <w:name w:val="paragraph Carattere"/>
    <w:link w:val="paragraph0"/>
    <w:semiHidden/>
    <w:rsid w:val="009C4653"/>
    <w:rPr>
      <w:rFonts w:ascii="Tahoma" w:eastAsia="Times New Roman" w:hAnsi="Tahoma" w:cs="Tahoma"/>
      <w:sz w:val="18"/>
      <w:szCs w:val="18"/>
      <w:lang w:val="en-US"/>
    </w:rPr>
  </w:style>
  <w:style w:type="character" w:customStyle="1" w:styleId="apple-converted-space">
    <w:name w:val="apple-converted-space"/>
    <w:rsid w:val="009C4653"/>
  </w:style>
  <w:style w:type="character" w:customStyle="1" w:styleId="REFERENCETITLECarattere">
    <w:name w:val="REFERENCE TITLE Carattere"/>
    <w:link w:val="REFERENCETITLE"/>
    <w:rsid w:val="009C4653"/>
    <w:rPr>
      <w:rFonts w:ascii="Arial Narrow" w:eastAsia="Times New Roman" w:hAnsi="Arial Narrow" w:cs="Times New Roman"/>
      <w:b/>
      <w:sz w:val="20"/>
      <w:szCs w:val="20"/>
      <w:shd w:val="clear" w:color="auto" w:fill="F2F2F2"/>
      <w:lang w:val="x-none" w:bidi="en-US"/>
    </w:rPr>
  </w:style>
  <w:style w:type="character" w:customStyle="1" w:styleId="REFERENCESCarattere">
    <w:name w:val="REFERENCES Carattere"/>
    <w:link w:val="REFERENCES"/>
    <w:rsid w:val="009C4653"/>
    <w:rPr>
      <w:rFonts w:ascii="Tahoma" w:eastAsia="Times New Roman" w:hAnsi="Tahoma" w:cs="Tahoma"/>
      <w:sz w:val="16"/>
      <w:szCs w:val="16"/>
      <w:shd w:val="clear" w:color="auto" w:fill="D9D9D9"/>
      <w:lang w:val="x-none" w:bidi="en-US"/>
    </w:rPr>
  </w:style>
  <w:style w:type="character" w:styleId="Collegamentovisitato">
    <w:name w:val="FollowedHyperlink"/>
    <w:uiPriority w:val="99"/>
    <w:semiHidden/>
    <w:unhideWhenUsed/>
    <w:rsid w:val="009C4653"/>
    <w:rPr>
      <w:color w:val="954F72"/>
      <w:u w:val="single"/>
    </w:rPr>
  </w:style>
  <w:style w:type="paragraph" w:customStyle="1" w:styleId="Pa31">
    <w:name w:val="Pa3+1"/>
    <w:basedOn w:val="Normale"/>
    <w:next w:val="Normale"/>
    <w:uiPriority w:val="99"/>
    <w:rsid w:val="009C4653"/>
    <w:pPr>
      <w:autoSpaceDE w:val="0"/>
      <w:autoSpaceDN w:val="0"/>
      <w:adjustRightInd w:val="0"/>
      <w:spacing w:after="0" w:line="181" w:lineRule="atLeast"/>
    </w:pPr>
    <w:rPr>
      <w:rFonts w:ascii="HelveticaNeueLT Std Cn" w:eastAsia="Calibri" w:hAnsi="HelveticaNeueLT Std Cn" w:cs="Times New Roman"/>
      <w:sz w:val="24"/>
      <w:szCs w:val="24"/>
    </w:rPr>
  </w:style>
  <w:style w:type="paragraph" w:styleId="Bibliografia">
    <w:name w:val="Bibliography"/>
    <w:basedOn w:val="Normale"/>
    <w:next w:val="Normale"/>
    <w:uiPriority w:val="37"/>
    <w:unhideWhenUsed/>
    <w:rsid w:val="009C4653"/>
    <w:pPr>
      <w:spacing w:after="200" w:line="276" w:lineRule="auto"/>
      <w:jc w:val="both"/>
    </w:pPr>
    <w:rPr>
      <w:rFonts w:ascii="Calibri" w:eastAsia="Times New Roman" w:hAnsi="Calibri" w:cs="Times New Roman"/>
      <w:sz w:val="20"/>
      <w:szCs w:val="20"/>
      <w:lang w:bidi="en-US"/>
    </w:rPr>
  </w:style>
  <w:style w:type="table" w:customStyle="1" w:styleId="Grigliatabella1">
    <w:name w:val="Griglia tabella1"/>
    <w:basedOn w:val="Tabellanormale"/>
    <w:next w:val="Grigliatabella"/>
    <w:uiPriority w:val="39"/>
    <w:rsid w:val="009C4653"/>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uiPriority w:val="99"/>
    <w:semiHidden/>
    <w:unhideWhenUsed/>
    <w:rsid w:val="009C4653"/>
    <w:rPr>
      <w:sz w:val="16"/>
      <w:szCs w:val="16"/>
    </w:rPr>
  </w:style>
  <w:style w:type="paragraph" w:styleId="Testocommento">
    <w:name w:val="annotation text"/>
    <w:basedOn w:val="Normale"/>
    <w:link w:val="TestocommentoCarattere"/>
    <w:uiPriority w:val="99"/>
    <w:semiHidden/>
    <w:unhideWhenUsed/>
    <w:rsid w:val="009C4653"/>
    <w:pPr>
      <w:spacing w:after="200" w:line="276" w:lineRule="auto"/>
      <w:jc w:val="both"/>
    </w:pPr>
    <w:rPr>
      <w:rFonts w:ascii="Calibri" w:eastAsia="Times New Roman" w:hAnsi="Calibri" w:cs="Times New Roman"/>
      <w:sz w:val="20"/>
      <w:szCs w:val="20"/>
      <w:lang w:val="x-none" w:bidi="en-US"/>
    </w:rPr>
  </w:style>
  <w:style w:type="character" w:customStyle="1" w:styleId="TestocommentoCarattere">
    <w:name w:val="Testo commento Carattere"/>
    <w:basedOn w:val="Carpredefinitoparagrafo"/>
    <w:link w:val="Testocommento"/>
    <w:uiPriority w:val="99"/>
    <w:semiHidden/>
    <w:rsid w:val="009C4653"/>
    <w:rPr>
      <w:rFonts w:ascii="Calibri" w:eastAsia="Times New Roman" w:hAnsi="Calibri" w:cs="Times New Roman"/>
      <w:sz w:val="20"/>
      <w:szCs w:val="20"/>
      <w:lang w:val="x-none" w:bidi="en-US"/>
    </w:rPr>
  </w:style>
  <w:style w:type="paragraph" w:styleId="Soggettocommento">
    <w:name w:val="annotation subject"/>
    <w:basedOn w:val="Testocommento"/>
    <w:next w:val="Testocommento"/>
    <w:link w:val="SoggettocommentoCarattere"/>
    <w:uiPriority w:val="99"/>
    <w:semiHidden/>
    <w:unhideWhenUsed/>
    <w:rsid w:val="009C4653"/>
    <w:rPr>
      <w:b/>
      <w:bCs/>
    </w:rPr>
  </w:style>
  <w:style w:type="character" w:customStyle="1" w:styleId="SoggettocommentoCarattere">
    <w:name w:val="Soggetto commento Carattere"/>
    <w:basedOn w:val="TestocommentoCarattere"/>
    <w:link w:val="Soggettocommento"/>
    <w:uiPriority w:val="99"/>
    <w:semiHidden/>
    <w:rsid w:val="009C4653"/>
    <w:rPr>
      <w:rFonts w:ascii="Calibri" w:eastAsia="Times New Roman" w:hAnsi="Calibri" w:cs="Times New Roman"/>
      <w:b/>
      <w:bCs/>
      <w:sz w:val="20"/>
      <w:szCs w:val="20"/>
      <w:lang w:val="x-none" w:bidi="en-US"/>
    </w:rPr>
  </w:style>
  <w:style w:type="character" w:customStyle="1" w:styleId="shorttext">
    <w:name w:val="short_text"/>
    <w:rsid w:val="009C4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2.xml"/><Relationship Id="rId32" Type="http://schemas.openxmlformats.org/officeDocument/2006/relationships/chart" Target="charts/chart20.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mma\Documents\Paper%20250415\01%20GR%20fase%20II.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mma\Documents\Paper%20250415\02%20GR%20Ambiti%20per%20Categori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Imma\Documents\Paper%20250415\02%20GR%20Ambiti%20per%20Categori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Imma\Documents\Paper%20250415\02%20GR%20Ambiti%20per%20Categori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Imma\Documents\Paper%20250415\02%20GR%20Ambiti%20per%20Categori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Imma\Documents\Paper%20250415\03%20GR%20sdoppiamento%20C%20e%20urban%20planning.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Imma\Documents\Paper%20250415\03%20GR%20sdoppiamento%20C%20e%20urban%20planning.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Imma\Documents\Paper%20250415\03%20GR%20sdoppiamento%20C%20e%20urban%20planning.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Imma\Documents\Paper%20250415\03%20GR%20sdoppiamento%20C%20e%20urban%20planning.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Imma\Documents\Paper%20250415\03%20GR%20sdoppiamento%20C%20e%20urban%20planning.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Imma\Documents\Paper%20250415\03%20GR%20sdoppiamento%20C%20e%20urban%20plann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mma\Documents\Paper%20250415\01%20GR%20fase%20II.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Imma\Documents\Paper%20250415\03%20GR%20sdoppiamento%20C%20e%20urban%20planning.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Imma\Desktop\Paper%20030515\03%20GR%20sdoppiamento%20C%20e%20urban%20plann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Imma\Documents\Paper%20250415\01%20GR%20fase%20II.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Imma\Documents\Paper%20250415\01%20GR%20fase%20I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Imma\Documents\Paper%20250415\01%20GR%20fase%20I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Imma\Documents\Paper%20250415\01%20GR%20fase%20I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Imma\Documents\Paper%20250415\01%20GR%20fase%20I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mma\Documents\Paper%20250415\01%20GR%20fase%20I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mma\Documents\Paper%20250415\01%20GR%20fase%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'Step 1'!$L$27</c:f>
              <c:strCache>
                <c:ptCount val="1"/>
                <c:pt idx="0">
                  <c:v>2010</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dPt>
          <c:dPt>
            <c:idx val="1"/>
            <c:bubble3D val="0"/>
            <c:spPr>
              <a:solidFill>
                <a:schemeClr val="accent3">
                  <a:lumMod val="60000"/>
                  <a:lumOff val="40000"/>
                </a:schemeClr>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manualLayout>
                  <c:x val="0.13323344140805918"/>
                  <c:y val="0.27198656785548869"/>
                </c:manualLayout>
              </c:layout>
              <c:showLegendKey val="0"/>
              <c:showVal val="0"/>
              <c:showCatName val="0"/>
              <c:showSerName val="0"/>
              <c:showPercent val="1"/>
              <c:showBubbleSize val="0"/>
              <c:extLst>
                <c:ext xmlns:c15="http://schemas.microsoft.com/office/drawing/2012/chart" uri="{CE6537A1-D6FC-4f65-9D91-7224C49458BB}">
                  <c15:layout>
                    <c:manualLayout>
                      <c:w val="0.22788235294117645"/>
                      <c:h val="0.10670588235294119"/>
                    </c:manualLayout>
                  </c15:layout>
                </c:ext>
              </c:extLst>
            </c:dLbl>
            <c:dLbl>
              <c:idx val="1"/>
              <c:layout>
                <c:manualLayout>
                  <c:x val="-0.13032098193608152"/>
                  <c:y val="0.29399397869383975"/>
                </c:manualLayout>
              </c:layout>
              <c:showLegendKey val="0"/>
              <c:showVal val="0"/>
              <c:showCatName val="0"/>
              <c:showSerName val="0"/>
              <c:showPercent val="1"/>
              <c:showBubbleSize val="0"/>
              <c:extLst>
                <c:ext xmlns:c15="http://schemas.microsoft.com/office/drawing/2012/chart" uri="{CE6537A1-D6FC-4f65-9D91-7224C49458BB}">
                  <c15:layout>
                    <c:manualLayout>
                      <c:w val="0.2161176470588235"/>
                      <c:h val="9.4941176470588237E-2"/>
                    </c:manualLayout>
                  </c15:layout>
                </c:ext>
              </c:extLst>
            </c:dLbl>
            <c:dLbl>
              <c:idx val="2"/>
              <c:layout>
                <c:manualLayout>
                  <c:x val="-0.18825196850393699"/>
                  <c:y val="-0.22987957387679478"/>
                </c:manualLayout>
              </c:layout>
              <c:showLegendKey val="0"/>
              <c:showVal val="0"/>
              <c:showCatName val="0"/>
              <c:showSerName val="0"/>
              <c:showPercent val="1"/>
              <c:showBubbleSize val="0"/>
              <c:extLst>
                <c:ext xmlns:c15="http://schemas.microsoft.com/office/drawing/2012/chart" uri="{CE6537A1-D6FC-4f65-9D91-7224C49458BB}">
                  <c15:layout>
                    <c:manualLayout>
                      <c:w val="0.22788235294117645"/>
                      <c:h val="0.10670588235294119"/>
                    </c:manualLayout>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'Step 1'!$K$28:$K$30</c:f>
              <c:strCache>
                <c:ptCount val="3"/>
                <c:pt idx="0">
                  <c:v>Accademico</c:v>
                </c:pt>
                <c:pt idx="1">
                  <c:v>Istituzionale</c:v>
                </c:pt>
                <c:pt idx="2">
                  <c:v>Impresa</c:v>
                </c:pt>
              </c:strCache>
            </c:strRef>
          </c:cat>
          <c:val>
            <c:numRef>
              <c:f>'Step 1'!$L$28:$L$30</c:f>
              <c:numCache>
                <c:formatCode>General</c:formatCode>
                <c:ptCount val="3"/>
                <c:pt idx="0">
                  <c:v>15</c:v>
                </c:pt>
                <c:pt idx="1">
                  <c:v>3</c:v>
                </c:pt>
                <c:pt idx="2">
                  <c:v>6</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[B] Business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'!$B$53</c:f>
              <c:strCache>
                <c:ptCount val="1"/>
                <c:pt idx="0">
                  <c:v>Academic</c:v>
                </c:pt>
              </c:strCache>
            </c:strRef>
          </c:tx>
          <c:spPr>
            <a:ln w="12700" cap="rnd">
              <a:solidFill>
                <a:schemeClr val="accent6"/>
              </a:solidFill>
              <a:round/>
            </a:ln>
            <a:effectLst/>
          </c:spPr>
          <c:marker>
            <c:symbol val="diamond"/>
            <c:size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accent6"/>
                </a:solidFill>
                <a:round/>
              </a:ln>
              <a:effectLst/>
            </c:spPr>
          </c:marker>
          <c:cat>
            <c:numRef>
              <c:f>'Step 2 '!$C$52:$G$52</c:f>
              <c:numCache>
                <c:formatCode>General</c:formatCode>
                <c:ptCount val="5"/>
                <c:pt idx="0">
                  <c:v>2010</c:v>
                </c:pt>
                <c:pt idx="1">
                  <c:v>2011</c:v>
                </c:pt>
                <c:pt idx="2">
                  <c:v>2012</c:v>
                </c:pt>
                <c:pt idx="3">
                  <c:v>2013</c:v>
                </c:pt>
                <c:pt idx="4">
                  <c:v>2014</c:v>
                </c:pt>
              </c:numCache>
            </c:numRef>
          </c:cat>
          <c:val>
            <c:numRef>
              <c:f>'Step 2 '!$C$53:$G$53</c:f>
              <c:numCache>
                <c:formatCode>0.00%</c:formatCode>
                <c:ptCount val="5"/>
                <c:pt idx="0">
                  <c:v>1.6666666666666666E-2</c:v>
                </c:pt>
                <c:pt idx="1">
                  <c:v>0.11971830985915492</c:v>
                </c:pt>
                <c:pt idx="2">
                  <c:v>0.14399999999999999</c:v>
                </c:pt>
                <c:pt idx="3">
                  <c:v>6.9767441860465115E-2</c:v>
                </c:pt>
                <c:pt idx="4">
                  <c:v>5.8823529411764705E-2</c:v>
                </c:pt>
              </c:numCache>
            </c:numRef>
          </c:val>
          <c:smooth val="1"/>
        </c:ser>
        <c:ser>
          <c:idx val="1"/>
          <c:order val="1"/>
          <c:tx>
            <c:strRef>
              <c:f>'Step 2 '!$B$54</c:f>
              <c:strCache>
                <c:ptCount val="1"/>
                <c:pt idx="0">
                  <c:v>Institutional</c:v>
                </c:pt>
              </c:strCache>
            </c:strRef>
          </c:tx>
          <c:spPr>
            <a:ln w="12700" cap="rnd">
              <a:solidFill>
                <a:schemeClr val="bg1">
                  <a:lumMod val="65000"/>
                </a:schemeClr>
              </a:solidFill>
              <a:round/>
            </a:ln>
            <a:effectLst/>
          </c:spPr>
          <c:marker>
            <c:symbol val="square"/>
            <c:size val="2"/>
            <c:spPr>
              <a:solidFill>
                <a:schemeClr val="bg1">
                  <a:lumMod val="50000"/>
                </a:schemeClr>
              </a:solidFill>
              <a:ln w="12700">
                <a:solidFill>
                  <a:schemeClr val="tx1">
                    <a:lumMod val="50000"/>
                    <a:lumOff val="50000"/>
                  </a:schemeClr>
                </a:solidFill>
                <a:round/>
              </a:ln>
              <a:effectLst/>
            </c:spPr>
          </c:marker>
          <c:dPt>
            <c:idx val="0"/>
            <c:marker>
              <c:symbol val="square"/>
              <c:size val="3"/>
              <c:spPr>
                <a:solidFill>
                  <a:schemeClr val="bg1">
                    <a:lumMod val="50000"/>
                  </a:schemeClr>
                </a:solidFill>
                <a:ln w="12700">
                  <a:solidFill>
                    <a:schemeClr val="tx1">
                      <a:lumMod val="50000"/>
                      <a:lumOff val="50000"/>
                    </a:schemeClr>
                  </a:solidFill>
                  <a:round/>
                </a:ln>
                <a:effectLst/>
              </c:spPr>
            </c:marker>
            <c:bubble3D val="0"/>
          </c:dPt>
          <c:cat>
            <c:numRef>
              <c:f>'Step 2 '!$C$52:$G$52</c:f>
              <c:numCache>
                <c:formatCode>General</c:formatCode>
                <c:ptCount val="5"/>
                <c:pt idx="0">
                  <c:v>2010</c:v>
                </c:pt>
                <c:pt idx="1">
                  <c:v>2011</c:v>
                </c:pt>
                <c:pt idx="2">
                  <c:v>2012</c:v>
                </c:pt>
                <c:pt idx="3">
                  <c:v>2013</c:v>
                </c:pt>
                <c:pt idx="4">
                  <c:v>2014</c:v>
                </c:pt>
              </c:numCache>
            </c:numRef>
          </c:cat>
          <c:val>
            <c:numRef>
              <c:f>'Step 2 '!$C$54:$G$54</c:f>
              <c:numCache>
                <c:formatCode>0.00%</c:formatCode>
                <c:ptCount val="5"/>
                <c:pt idx="0">
                  <c:v>0.14285714285714285</c:v>
                </c:pt>
                <c:pt idx="1">
                  <c:v>0</c:v>
                </c:pt>
                <c:pt idx="2">
                  <c:v>0.10256410256410256</c:v>
                </c:pt>
                <c:pt idx="3">
                  <c:v>0.10294117647058823</c:v>
                </c:pt>
                <c:pt idx="4">
                  <c:v>8.3333333333333329E-2</c:v>
                </c:pt>
              </c:numCache>
            </c:numRef>
          </c:val>
          <c:smooth val="1"/>
        </c:ser>
        <c:ser>
          <c:idx val="2"/>
          <c:order val="2"/>
          <c:tx>
            <c:strRef>
              <c:f>'Step 2 '!$B$55</c:f>
              <c:strCache>
                <c:ptCount val="1"/>
                <c:pt idx="0">
                  <c:v>Business</c:v>
                </c:pt>
              </c:strCache>
            </c:strRef>
          </c:tx>
          <c:spPr>
            <a:ln w="12700" cap="rnd">
              <a:solidFill>
                <a:schemeClr val="accent4"/>
              </a:solidFill>
              <a:round/>
            </a:ln>
            <a:effectLst/>
          </c:spPr>
          <c:marker>
            <c:symbol val="triangle"/>
            <c:size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accent4"/>
                </a:solidFill>
                <a:round/>
              </a:ln>
              <a:effectLst/>
            </c:spPr>
          </c:marker>
          <c:cat>
            <c:numRef>
              <c:f>'Step 2 '!$C$52:$G$52</c:f>
              <c:numCache>
                <c:formatCode>General</c:formatCode>
                <c:ptCount val="5"/>
                <c:pt idx="0">
                  <c:v>2010</c:v>
                </c:pt>
                <c:pt idx="1">
                  <c:v>2011</c:v>
                </c:pt>
                <c:pt idx="2">
                  <c:v>2012</c:v>
                </c:pt>
                <c:pt idx="3">
                  <c:v>2013</c:v>
                </c:pt>
                <c:pt idx="4">
                  <c:v>2014</c:v>
                </c:pt>
              </c:numCache>
            </c:numRef>
          </c:cat>
          <c:val>
            <c:numRef>
              <c:f>'Step 2 '!$C$55:$G$55</c:f>
              <c:numCache>
                <c:formatCode>0.00%</c:formatCode>
                <c:ptCount val="5"/>
                <c:pt idx="0">
                  <c:v>0</c:v>
                </c:pt>
                <c:pt idx="1">
                  <c:v>9.5238095238095233E-2</c:v>
                </c:pt>
                <c:pt idx="2">
                  <c:v>8.6206896551724144E-2</c:v>
                </c:pt>
                <c:pt idx="3">
                  <c:v>4.2553191489361701E-2</c:v>
                </c:pt>
                <c:pt idx="4">
                  <c:v>0.10596026490066225</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marker val="1"/>
        <c:smooth val="0"/>
        <c:axId val="480624552"/>
        <c:axId val="480624944"/>
      </c:lineChart>
      <c:catAx>
        <c:axId val="4806245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4944"/>
        <c:crosses val="autoZero"/>
        <c:auto val="1"/>
        <c:lblAlgn val="ctr"/>
        <c:lblOffset val="100"/>
        <c:noMultiLvlLbl val="0"/>
      </c:catAx>
      <c:valAx>
        <c:axId val="480624944"/>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[C] Community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'!$B$60</c:f>
              <c:strCache>
                <c:ptCount val="1"/>
                <c:pt idx="0">
                  <c:v>Academic</c:v>
                </c:pt>
              </c:strCache>
            </c:strRef>
          </c:tx>
          <c:spPr>
            <a:ln w="12700" cap="rnd">
              <a:solidFill>
                <a:schemeClr val="accent6"/>
              </a:solidFill>
              <a:round/>
            </a:ln>
            <a:effectLst/>
          </c:spPr>
          <c:marker>
            <c:symbol val="diamond"/>
            <c:size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accent6"/>
                </a:solidFill>
                <a:round/>
              </a:ln>
              <a:effectLst/>
            </c:spPr>
          </c:marker>
          <c:cat>
            <c:numRef>
              <c:f>'Step 2 '!$C$59:$G$59</c:f>
              <c:numCache>
                <c:formatCode>General</c:formatCode>
                <c:ptCount val="5"/>
                <c:pt idx="0">
                  <c:v>2010</c:v>
                </c:pt>
                <c:pt idx="1">
                  <c:v>2011</c:v>
                </c:pt>
                <c:pt idx="2">
                  <c:v>2012</c:v>
                </c:pt>
                <c:pt idx="3">
                  <c:v>2013</c:v>
                </c:pt>
                <c:pt idx="4">
                  <c:v>2014</c:v>
                </c:pt>
              </c:numCache>
            </c:numRef>
          </c:cat>
          <c:val>
            <c:numRef>
              <c:f>'Step 2 '!$C$60:$G$60</c:f>
              <c:numCache>
                <c:formatCode>0.00%</c:formatCode>
                <c:ptCount val="5"/>
                <c:pt idx="0">
                  <c:v>0.5</c:v>
                </c:pt>
                <c:pt idx="1">
                  <c:v>0.42253521126760563</c:v>
                </c:pt>
                <c:pt idx="2">
                  <c:v>0.40799999999999997</c:v>
                </c:pt>
                <c:pt idx="3">
                  <c:v>0.30232558139534882</c:v>
                </c:pt>
                <c:pt idx="4">
                  <c:v>0.26470588235294118</c:v>
                </c:pt>
              </c:numCache>
            </c:numRef>
          </c:val>
          <c:smooth val="1"/>
        </c:ser>
        <c:ser>
          <c:idx val="1"/>
          <c:order val="1"/>
          <c:tx>
            <c:strRef>
              <c:f>'Step 2 '!$B$61</c:f>
              <c:strCache>
                <c:ptCount val="1"/>
                <c:pt idx="0">
                  <c:v>Institutional</c:v>
                </c:pt>
              </c:strCache>
            </c:strRef>
          </c:tx>
          <c:spPr>
            <a:ln w="12700" cap="rnd">
              <a:solidFill>
                <a:schemeClr val="bg1">
                  <a:lumMod val="65000"/>
                </a:schemeClr>
              </a:solidFill>
              <a:round/>
            </a:ln>
            <a:effectLst/>
          </c:spPr>
          <c:marker>
            <c:symbol val="square"/>
            <c:size val="3"/>
            <c:spPr>
              <a:solidFill>
                <a:schemeClr val="bg1">
                  <a:lumMod val="50000"/>
                </a:schemeClr>
              </a:solidFill>
              <a:ln w="12700">
                <a:solidFill>
                  <a:schemeClr val="tx1">
                    <a:lumMod val="50000"/>
                    <a:lumOff val="50000"/>
                  </a:schemeClr>
                </a:solidFill>
                <a:round/>
              </a:ln>
              <a:effectLst/>
            </c:spPr>
          </c:marker>
          <c:cat>
            <c:numRef>
              <c:f>'Step 2 '!$C$59:$G$59</c:f>
              <c:numCache>
                <c:formatCode>General</c:formatCode>
                <c:ptCount val="5"/>
                <c:pt idx="0">
                  <c:v>2010</c:v>
                </c:pt>
                <c:pt idx="1">
                  <c:v>2011</c:v>
                </c:pt>
                <c:pt idx="2">
                  <c:v>2012</c:v>
                </c:pt>
                <c:pt idx="3">
                  <c:v>2013</c:v>
                </c:pt>
                <c:pt idx="4">
                  <c:v>2014</c:v>
                </c:pt>
              </c:numCache>
            </c:numRef>
          </c:cat>
          <c:val>
            <c:numRef>
              <c:f>'Step 2 '!$C$61:$G$61</c:f>
              <c:numCache>
                <c:formatCode>0.00%</c:formatCode>
                <c:ptCount val="5"/>
                <c:pt idx="0">
                  <c:v>0.5714285714285714</c:v>
                </c:pt>
                <c:pt idx="1">
                  <c:v>0</c:v>
                </c:pt>
                <c:pt idx="2">
                  <c:v>0.51282051282051277</c:v>
                </c:pt>
                <c:pt idx="3">
                  <c:v>0.3235294117647059</c:v>
                </c:pt>
                <c:pt idx="4">
                  <c:v>0.45833333333333331</c:v>
                </c:pt>
              </c:numCache>
            </c:numRef>
          </c:val>
          <c:smooth val="1"/>
        </c:ser>
        <c:ser>
          <c:idx val="2"/>
          <c:order val="2"/>
          <c:tx>
            <c:strRef>
              <c:f>'Step 2 '!$B$62</c:f>
              <c:strCache>
                <c:ptCount val="1"/>
                <c:pt idx="0">
                  <c:v>Business</c:v>
                </c:pt>
              </c:strCache>
            </c:strRef>
          </c:tx>
          <c:spPr>
            <a:ln w="12700" cap="rnd">
              <a:solidFill>
                <a:schemeClr val="accent4"/>
              </a:solidFill>
              <a:round/>
            </a:ln>
            <a:effectLst/>
          </c:spPr>
          <c:marker>
            <c:symbol val="triangle"/>
            <c:size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accent4"/>
                </a:solidFill>
                <a:round/>
              </a:ln>
              <a:effectLst/>
            </c:spPr>
          </c:marker>
          <c:cat>
            <c:numRef>
              <c:f>'Step 2 '!$C$59:$G$59</c:f>
              <c:numCache>
                <c:formatCode>General</c:formatCode>
                <c:ptCount val="5"/>
                <c:pt idx="0">
                  <c:v>2010</c:v>
                </c:pt>
                <c:pt idx="1">
                  <c:v>2011</c:v>
                </c:pt>
                <c:pt idx="2">
                  <c:v>2012</c:v>
                </c:pt>
                <c:pt idx="3">
                  <c:v>2013</c:v>
                </c:pt>
                <c:pt idx="4">
                  <c:v>2014</c:v>
                </c:pt>
              </c:numCache>
            </c:numRef>
          </c:cat>
          <c:val>
            <c:numRef>
              <c:f>'Step 2 '!$C$62:$G$62</c:f>
              <c:numCache>
                <c:formatCode>0.00%</c:formatCode>
                <c:ptCount val="5"/>
                <c:pt idx="0">
                  <c:v>0.44</c:v>
                </c:pt>
                <c:pt idx="1">
                  <c:v>0.4642857142857143</c:v>
                </c:pt>
                <c:pt idx="2">
                  <c:v>0.29310344827586204</c:v>
                </c:pt>
                <c:pt idx="3">
                  <c:v>0.2978723404255319</c:v>
                </c:pt>
                <c:pt idx="4">
                  <c:v>0.44370860927152317</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marker val="1"/>
        <c:smooth val="0"/>
        <c:axId val="480625728"/>
        <c:axId val="480626120"/>
      </c:lineChart>
      <c:catAx>
        <c:axId val="4806257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6120"/>
        <c:crosses val="autoZero"/>
        <c:auto val="1"/>
        <c:lblAlgn val="ctr"/>
        <c:lblOffset val="100"/>
        <c:noMultiLvlLbl val="0"/>
      </c:catAx>
      <c:valAx>
        <c:axId val="480626120"/>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[N] Network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'!$B$67</c:f>
              <c:strCache>
                <c:ptCount val="1"/>
                <c:pt idx="0">
                  <c:v>Academic</c:v>
                </c:pt>
              </c:strCache>
            </c:strRef>
          </c:tx>
          <c:spPr>
            <a:ln w="12700" cap="rnd">
              <a:solidFill>
                <a:schemeClr val="accent6"/>
              </a:solidFill>
              <a:round/>
            </a:ln>
            <a:effectLst/>
          </c:spPr>
          <c:marker>
            <c:symbol val="diamond"/>
            <c:size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accent6"/>
                </a:solidFill>
                <a:round/>
              </a:ln>
              <a:effectLst/>
            </c:spPr>
          </c:marker>
          <c:cat>
            <c:numRef>
              <c:f>'Step 2 '!$C$66:$G$66</c:f>
              <c:numCache>
                <c:formatCode>General</c:formatCode>
                <c:ptCount val="5"/>
                <c:pt idx="0">
                  <c:v>2010</c:v>
                </c:pt>
                <c:pt idx="1">
                  <c:v>2011</c:v>
                </c:pt>
                <c:pt idx="2">
                  <c:v>2012</c:v>
                </c:pt>
                <c:pt idx="3">
                  <c:v>2013</c:v>
                </c:pt>
                <c:pt idx="4">
                  <c:v>2014</c:v>
                </c:pt>
              </c:numCache>
            </c:numRef>
          </c:cat>
          <c:val>
            <c:numRef>
              <c:f>'Step 2 '!$C$67:$G$67</c:f>
              <c:numCache>
                <c:formatCode>0.00%</c:formatCode>
                <c:ptCount val="5"/>
                <c:pt idx="0">
                  <c:v>0.36666666666666664</c:v>
                </c:pt>
                <c:pt idx="1">
                  <c:v>0.30281690140845069</c:v>
                </c:pt>
                <c:pt idx="2">
                  <c:v>0.32</c:v>
                </c:pt>
                <c:pt idx="3">
                  <c:v>0.46511627906976744</c:v>
                </c:pt>
                <c:pt idx="4">
                  <c:v>0.5</c:v>
                </c:pt>
              </c:numCache>
            </c:numRef>
          </c:val>
          <c:smooth val="1"/>
        </c:ser>
        <c:ser>
          <c:idx val="1"/>
          <c:order val="1"/>
          <c:tx>
            <c:strRef>
              <c:f>'Step 2 '!$B$68</c:f>
              <c:strCache>
                <c:ptCount val="1"/>
                <c:pt idx="0">
                  <c:v>Institutional</c:v>
                </c:pt>
              </c:strCache>
            </c:strRef>
          </c:tx>
          <c:spPr>
            <a:ln w="12700" cap="rnd">
              <a:solidFill>
                <a:schemeClr val="bg1">
                  <a:lumMod val="65000"/>
                </a:schemeClr>
              </a:solidFill>
              <a:round/>
            </a:ln>
            <a:effectLst/>
          </c:spPr>
          <c:marker>
            <c:symbol val="square"/>
            <c:size val="3"/>
            <c:spPr>
              <a:solidFill>
                <a:schemeClr val="bg1">
                  <a:lumMod val="50000"/>
                </a:schemeClr>
              </a:solidFill>
              <a:ln w="12700">
                <a:solidFill>
                  <a:schemeClr val="lt2"/>
                </a:solidFill>
                <a:round/>
              </a:ln>
              <a:effectLst/>
            </c:spPr>
          </c:marker>
          <c:cat>
            <c:numRef>
              <c:f>'Step 2 '!$C$66:$G$66</c:f>
              <c:numCache>
                <c:formatCode>General</c:formatCode>
                <c:ptCount val="5"/>
                <c:pt idx="0">
                  <c:v>2010</c:v>
                </c:pt>
                <c:pt idx="1">
                  <c:v>2011</c:v>
                </c:pt>
                <c:pt idx="2">
                  <c:v>2012</c:v>
                </c:pt>
                <c:pt idx="3">
                  <c:v>2013</c:v>
                </c:pt>
                <c:pt idx="4">
                  <c:v>2014</c:v>
                </c:pt>
              </c:numCache>
            </c:numRef>
          </c:cat>
          <c:val>
            <c:numRef>
              <c:f>'Step 2 '!$C$68:$G$68</c:f>
              <c:numCache>
                <c:formatCode>0.00%</c:formatCode>
                <c:ptCount val="5"/>
                <c:pt idx="0">
                  <c:v>0.14285714285714285</c:v>
                </c:pt>
                <c:pt idx="1">
                  <c:v>0</c:v>
                </c:pt>
                <c:pt idx="2">
                  <c:v>0.25641025641025639</c:v>
                </c:pt>
                <c:pt idx="3">
                  <c:v>0.29411764705882354</c:v>
                </c:pt>
                <c:pt idx="4">
                  <c:v>0.375</c:v>
                </c:pt>
              </c:numCache>
            </c:numRef>
          </c:val>
          <c:smooth val="1"/>
        </c:ser>
        <c:ser>
          <c:idx val="2"/>
          <c:order val="2"/>
          <c:tx>
            <c:strRef>
              <c:f>'Step 2 '!$B$69</c:f>
              <c:strCache>
                <c:ptCount val="1"/>
                <c:pt idx="0">
                  <c:v>Business</c:v>
                </c:pt>
              </c:strCache>
            </c:strRef>
          </c:tx>
          <c:spPr>
            <a:ln w="12700" cap="rnd">
              <a:solidFill>
                <a:schemeClr val="accent4"/>
              </a:solidFill>
              <a:round/>
            </a:ln>
            <a:effectLst/>
          </c:spPr>
          <c:marker>
            <c:symbol val="triangle"/>
            <c:size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accent4"/>
                </a:solidFill>
                <a:round/>
              </a:ln>
              <a:effectLst/>
            </c:spPr>
          </c:marker>
          <c:cat>
            <c:numRef>
              <c:f>'Step 2 '!$C$66:$G$66</c:f>
              <c:numCache>
                <c:formatCode>General</c:formatCode>
                <c:ptCount val="5"/>
                <c:pt idx="0">
                  <c:v>2010</c:v>
                </c:pt>
                <c:pt idx="1">
                  <c:v>2011</c:v>
                </c:pt>
                <c:pt idx="2">
                  <c:v>2012</c:v>
                </c:pt>
                <c:pt idx="3">
                  <c:v>2013</c:v>
                </c:pt>
                <c:pt idx="4">
                  <c:v>2014</c:v>
                </c:pt>
              </c:numCache>
            </c:numRef>
          </c:cat>
          <c:val>
            <c:numRef>
              <c:f>'Step 2 '!$C$69:$G$69</c:f>
              <c:numCache>
                <c:formatCode>0.00%</c:formatCode>
                <c:ptCount val="5"/>
                <c:pt idx="0">
                  <c:v>0.52</c:v>
                </c:pt>
                <c:pt idx="1">
                  <c:v>0.26190476190476192</c:v>
                </c:pt>
                <c:pt idx="2">
                  <c:v>0.34482758620689657</c:v>
                </c:pt>
                <c:pt idx="3">
                  <c:v>0.34042553191489361</c:v>
                </c:pt>
                <c:pt idx="4">
                  <c:v>0.32450331125827814</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marker val="1"/>
        <c:smooth val="0"/>
        <c:axId val="480626904"/>
        <c:axId val="480627296"/>
      </c:lineChart>
      <c:catAx>
        <c:axId val="4806269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7296"/>
        <c:crosses val="autoZero"/>
        <c:auto val="1"/>
        <c:lblAlgn val="ctr"/>
        <c:lblOffset val="100"/>
        <c:noMultiLvlLbl val="0"/>
      </c:catAx>
      <c:valAx>
        <c:axId val="480627296"/>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8062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[R]</a:t>
            </a:r>
            <a:r>
              <a:rPr lang="it-IT" sz="800" baseline="0">
                <a:solidFill>
                  <a:schemeClr val="tx1">
                    <a:lumMod val="50000"/>
                    <a:lumOff val="50000"/>
                  </a:schemeClr>
                </a:solidFill>
              </a:rPr>
              <a:t> </a:t>
            </a:r>
            <a:r>
              <a:rPr lang="it-IT" sz="800">
                <a:solidFill>
                  <a:schemeClr val="tx1">
                    <a:lumMod val="50000"/>
                    <a:lumOff val="50000"/>
                  </a:schemeClr>
                </a:solidFill>
              </a:rPr>
              <a:t>Resource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'!$B$74</c:f>
              <c:strCache>
                <c:ptCount val="1"/>
                <c:pt idx="0">
                  <c:v>Academic</c:v>
                </c:pt>
              </c:strCache>
            </c:strRef>
          </c:tx>
          <c:spPr>
            <a:ln w="12700" cap="rnd">
              <a:solidFill>
                <a:schemeClr val="accent6"/>
              </a:solidFill>
              <a:round/>
            </a:ln>
            <a:effectLst/>
          </c:spPr>
          <c:marker>
            <c:symbol val="diamond"/>
            <c:size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numRef>
              <c:f>'Step 2 '!$C$73:$G$73</c:f>
              <c:numCache>
                <c:formatCode>General</c:formatCode>
                <c:ptCount val="5"/>
                <c:pt idx="0">
                  <c:v>2010</c:v>
                </c:pt>
                <c:pt idx="1">
                  <c:v>2011</c:v>
                </c:pt>
                <c:pt idx="2">
                  <c:v>2012</c:v>
                </c:pt>
                <c:pt idx="3">
                  <c:v>2013</c:v>
                </c:pt>
                <c:pt idx="4">
                  <c:v>2014</c:v>
                </c:pt>
              </c:numCache>
            </c:numRef>
          </c:cat>
          <c:val>
            <c:numRef>
              <c:f>'Step 2 '!$C$74:$G$74</c:f>
              <c:numCache>
                <c:formatCode>0.00%</c:formatCode>
                <c:ptCount val="5"/>
                <c:pt idx="0">
                  <c:v>0.11666666666666667</c:v>
                </c:pt>
                <c:pt idx="1">
                  <c:v>0.15492957746478872</c:v>
                </c:pt>
                <c:pt idx="2">
                  <c:v>0.128</c:v>
                </c:pt>
                <c:pt idx="3">
                  <c:v>0.16279069767441862</c:v>
                </c:pt>
                <c:pt idx="4">
                  <c:v>0.17647058823529413</c:v>
                </c:pt>
              </c:numCache>
            </c:numRef>
          </c:val>
          <c:smooth val="1"/>
        </c:ser>
        <c:ser>
          <c:idx val="1"/>
          <c:order val="1"/>
          <c:tx>
            <c:strRef>
              <c:f>'Step 2 '!$B$75</c:f>
              <c:strCache>
                <c:ptCount val="1"/>
                <c:pt idx="0">
                  <c:v>Institutional</c:v>
                </c:pt>
              </c:strCache>
            </c:strRef>
          </c:tx>
          <c:spPr>
            <a:ln w="12700" cap="rnd">
              <a:solidFill>
                <a:schemeClr val="bg1">
                  <a:lumMod val="65000"/>
                </a:schemeClr>
              </a:solidFill>
              <a:round/>
            </a:ln>
            <a:effectLst/>
          </c:spPr>
          <c:marker>
            <c:symbol val="square"/>
            <c:size val="3"/>
            <c:spPr>
              <a:solidFill>
                <a:schemeClr val="bg1">
                  <a:lumMod val="50000"/>
                </a:schemeClr>
              </a:solidFill>
              <a:ln w="12700">
                <a:solidFill>
                  <a:schemeClr val="tx1">
                    <a:lumMod val="50000"/>
                    <a:lumOff val="50000"/>
                  </a:schemeClr>
                </a:solidFill>
                <a:round/>
              </a:ln>
              <a:effectLst/>
            </c:spPr>
          </c:marker>
          <c:cat>
            <c:numRef>
              <c:f>'Step 2 '!$C$73:$G$73</c:f>
              <c:numCache>
                <c:formatCode>General</c:formatCode>
                <c:ptCount val="5"/>
                <c:pt idx="0">
                  <c:v>2010</c:v>
                </c:pt>
                <c:pt idx="1">
                  <c:v>2011</c:v>
                </c:pt>
                <c:pt idx="2">
                  <c:v>2012</c:v>
                </c:pt>
                <c:pt idx="3">
                  <c:v>2013</c:v>
                </c:pt>
                <c:pt idx="4">
                  <c:v>2014</c:v>
                </c:pt>
              </c:numCache>
            </c:numRef>
          </c:cat>
          <c:val>
            <c:numRef>
              <c:f>'Step 2 '!$C$75:$G$75</c:f>
              <c:numCache>
                <c:formatCode>0.00%</c:formatCode>
                <c:ptCount val="5"/>
                <c:pt idx="0">
                  <c:v>0.14285714285714285</c:v>
                </c:pt>
                <c:pt idx="1">
                  <c:v>0</c:v>
                </c:pt>
                <c:pt idx="2">
                  <c:v>0.12820512820512819</c:v>
                </c:pt>
                <c:pt idx="3">
                  <c:v>0.27941176470588236</c:v>
                </c:pt>
                <c:pt idx="4">
                  <c:v>8.3333333333333329E-2</c:v>
                </c:pt>
              </c:numCache>
            </c:numRef>
          </c:val>
          <c:smooth val="1"/>
        </c:ser>
        <c:ser>
          <c:idx val="2"/>
          <c:order val="2"/>
          <c:tx>
            <c:strRef>
              <c:f>'Step 2 '!$B$76</c:f>
              <c:strCache>
                <c:ptCount val="1"/>
                <c:pt idx="0">
                  <c:v>Business</c:v>
                </c:pt>
              </c:strCache>
            </c:strRef>
          </c:tx>
          <c:spPr>
            <a:ln w="12700" cap="rnd">
              <a:solidFill>
                <a:schemeClr val="accent4"/>
              </a:solidFill>
              <a:round/>
            </a:ln>
            <a:effectLst/>
          </c:spPr>
          <c:marker>
            <c:symbol val="triangle"/>
            <c:size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accent4"/>
                </a:solidFill>
                <a:round/>
              </a:ln>
              <a:effectLst/>
            </c:spPr>
          </c:marker>
          <c:cat>
            <c:numRef>
              <c:f>'Step 2 '!$C$73:$G$73</c:f>
              <c:numCache>
                <c:formatCode>General</c:formatCode>
                <c:ptCount val="5"/>
                <c:pt idx="0">
                  <c:v>2010</c:v>
                </c:pt>
                <c:pt idx="1">
                  <c:v>2011</c:v>
                </c:pt>
                <c:pt idx="2">
                  <c:v>2012</c:v>
                </c:pt>
                <c:pt idx="3">
                  <c:v>2013</c:v>
                </c:pt>
                <c:pt idx="4">
                  <c:v>2014</c:v>
                </c:pt>
              </c:numCache>
            </c:numRef>
          </c:cat>
          <c:val>
            <c:numRef>
              <c:f>'Step 2 '!$C$76:$G$76</c:f>
              <c:numCache>
                <c:formatCode>0.00%</c:formatCode>
                <c:ptCount val="5"/>
                <c:pt idx="0">
                  <c:v>0.04</c:v>
                </c:pt>
                <c:pt idx="1">
                  <c:v>0.17857142857142858</c:v>
                </c:pt>
                <c:pt idx="2">
                  <c:v>0.27586206896551724</c:v>
                </c:pt>
                <c:pt idx="3">
                  <c:v>0.31914893617021278</c:v>
                </c:pt>
                <c:pt idx="4">
                  <c:v>0.12582781456953643</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marker val="1"/>
        <c:smooth val="0"/>
        <c:axId val="475514464"/>
        <c:axId val="475514856"/>
      </c:lineChart>
      <c:catAx>
        <c:axId val="4755144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4856"/>
        <c:crosses val="autoZero"/>
        <c:auto val="1"/>
        <c:lblAlgn val="ctr"/>
        <c:lblOffset val="100"/>
        <c:noMultiLvlLbl val="0"/>
      </c:catAx>
      <c:valAx>
        <c:axId val="475514856"/>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 - Total</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3'!$D$8</c:f>
              <c:strCache>
                <c:ptCount val="1"/>
                <c:pt idx="0">
                  <c:v>[B]</c:v>
                </c:pt>
              </c:strCache>
            </c:strRef>
          </c:tx>
          <c:spPr>
            <a:ln w="12700" cap="rnd" cmpd="sng">
              <a:solidFill>
                <a:schemeClr val="accent2">
                  <a:lumMod val="60000"/>
                  <a:lumOff val="40000"/>
                </a:schemeClr>
              </a:solidFill>
              <a:prstDash val="lgDashDotDot"/>
              <a:round/>
            </a:ln>
            <a:effectLst/>
          </c:spPr>
          <c:marker>
            <c:symbol val="none"/>
          </c:marker>
          <c:cat>
            <c:numRef>
              <c:f>'step 3'!$E$7:$I$7</c:f>
              <c:numCache>
                <c:formatCode>General</c:formatCode>
                <c:ptCount val="5"/>
                <c:pt idx="0">
                  <c:v>2010</c:v>
                </c:pt>
                <c:pt idx="1">
                  <c:v>2011</c:v>
                </c:pt>
                <c:pt idx="2">
                  <c:v>2012</c:v>
                </c:pt>
                <c:pt idx="3">
                  <c:v>2013</c:v>
                </c:pt>
                <c:pt idx="4">
                  <c:v>2014</c:v>
                </c:pt>
              </c:numCache>
            </c:numRef>
          </c:cat>
          <c:val>
            <c:numRef>
              <c:f>'step 3'!$E$8:$I$8</c:f>
              <c:numCache>
                <c:formatCode>0.00%</c:formatCode>
                <c:ptCount val="5"/>
                <c:pt idx="0">
                  <c:v>3.0303030303030304E-2</c:v>
                </c:pt>
                <c:pt idx="1">
                  <c:v>0.1091703056768559</c:v>
                </c:pt>
                <c:pt idx="2">
                  <c:v>0.12162162162162163</c:v>
                </c:pt>
                <c:pt idx="3">
                  <c:v>7.5949367088607597E-2</c:v>
                </c:pt>
                <c:pt idx="4">
                  <c:v>9.569377990430622E-2</c:v>
                </c:pt>
              </c:numCache>
            </c:numRef>
          </c:val>
          <c:smooth val="1"/>
        </c:ser>
        <c:ser>
          <c:idx val="1"/>
          <c:order val="1"/>
          <c:tx>
            <c:strRef>
              <c:f>'step 3'!$D$9</c:f>
              <c:strCache>
                <c:ptCount val="1"/>
                <c:pt idx="0">
                  <c:v>Social Priority</c:v>
                </c:pt>
              </c:strCache>
            </c:strRef>
          </c:tx>
          <c:spPr>
            <a:ln w="19050" cap="flat" cmpd="sng">
              <a:solidFill>
                <a:schemeClr val="accent1"/>
              </a:solidFill>
              <a:prstDash val="solid"/>
              <a:miter lim="800000"/>
            </a:ln>
            <a:effectLst/>
          </c:spPr>
          <c:marker>
            <c:symbol val="none"/>
          </c:marker>
          <c:cat>
            <c:numRef>
              <c:f>'step 3'!$E$7:$I$7</c:f>
              <c:numCache>
                <c:formatCode>General</c:formatCode>
                <c:ptCount val="5"/>
                <c:pt idx="0">
                  <c:v>2010</c:v>
                </c:pt>
                <c:pt idx="1">
                  <c:v>2011</c:v>
                </c:pt>
                <c:pt idx="2">
                  <c:v>2012</c:v>
                </c:pt>
                <c:pt idx="3">
                  <c:v>2013</c:v>
                </c:pt>
                <c:pt idx="4">
                  <c:v>2014</c:v>
                </c:pt>
              </c:numCache>
            </c:numRef>
          </c:cat>
          <c:val>
            <c:numRef>
              <c:f>'step 3'!$E$9:$I$9</c:f>
              <c:numCache>
                <c:formatCode>0.00%</c:formatCode>
                <c:ptCount val="5"/>
                <c:pt idx="0">
                  <c:v>0.31313131313131315</c:v>
                </c:pt>
                <c:pt idx="1">
                  <c:v>0.22707423580786026</c:v>
                </c:pt>
                <c:pt idx="2">
                  <c:v>0.23873873873873874</c:v>
                </c:pt>
                <c:pt idx="3">
                  <c:v>0.14556962025316456</c:v>
                </c:pt>
                <c:pt idx="4">
                  <c:v>0.22966507177033493</c:v>
                </c:pt>
              </c:numCache>
            </c:numRef>
          </c:val>
          <c:smooth val="1"/>
        </c:ser>
        <c:ser>
          <c:idx val="2"/>
          <c:order val="2"/>
          <c:tx>
            <c:strRef>
              <c:f>'step 3'!$D$10</c:f>
              <c:strCache>
                <c:ptCount val="1"/>
                <c:pt idx="0">
                  <c:v>[N]</c:v>
                </c:pt>
              </c:strCache>
            </c:strRef>
          </c:tx>
          <c:spPr>
            <a:ln w="12700" cap="flat">
              <a:solidFill>
                <a:schemeClr val="accent4">
                  <a:lumMod val="40000"/>
                  <a:lumOff val="60000"/>
                </a:schemeClr>
              </a:solidFill>
              <a:prstDash val="lgDash"/>
              <a:miter lim="800000"/>
              <a:headEnd w="sm" len="sm"/>
            </a:ln>
            <a:effectLst/>
          </c:spPr>
          <c:marker>
            <c:symbol val="none"/>
          </c:marker>
          <c:cat>
            <c:numRef>
              <c:f>'step 3'!$E$7:$I$7</c:f>
              <c:numCache>
                <c:formatCode>General</c:formatCode>
                <c:ptCount val="5"/>
                <c:pt idx="0">
                  <c:v>2010</c:v>
                </c:pt>
                <c:pt idx="1">
                  <c:v>2011</c:v>
                </c:pt>
                <c:pt idx="2">
                  <c:v>2012</c:v>
                </c:pt>
                <c:pt idx="3">
                  <c:v>2013</c:v>
                </c:pt>
                <c:pt idx="4">
                  <c:v>2014</c:v>
                </c:pt>
              </c:numCache>
            </c:numRef>
          </c:cat>
          <c:val>
            <c:numRef>
              <c:f>'step 3'!$E$10:$I$10</c:f>
              <c:numCache>
                <c:formatCode>0.00%</c:formatCode>
                <c:ptCount val="5"/>
                <c:pt idx="0">
                  <c:v>0.37373737373737376</c:v>
                </c:pt>
                <c:pt idx="1">
                  <c:v>0.28820960698689957</c:v>
                </c:pt>
                <c:pt idx="2">
                  <c:v>0.31531531531531531</c:v>
                </c:pt>
                <c:pt idx="3">
                  <c:v>0.35443037974683544</c:v>
                </c:pt>
                <c:pt idx="4">
                  <c:v>0.35885167464114831</c:v>
                </c:pt>
              </c:numCache>
            </c:numRef>
          </c:val>
          <c:smooth val="1"/>
        </c:ser>
        <c:ser>
          <c:idx val="3"/>
          <c:order val="3"/>
          <c:tx>
            <c:strRef>
              <c:f>'step 3'!$D$11</c:f>
              <c:strCache>
                <c:ptCount val="1"/>
                <c:pt idx="0">
                  <c:v>[R]</c:v>
                </c:pt>
              </c:strCache>
            </c:strRef>
          </c:tx>
          <c:spPr>
            <a:ln w="12700" cap="rnd">
              <a:solidFill>
                <a:schemeClr val="accent6">
                  <a:lumMod val="60000"/>
                  <a:lumOff val="40000"/>
                </a:schemeClr>
              </a:solidFill>
              <a:prstDash val="lgDashDot"/>
              <a:round/>
            </a:ln>
            <a:effectLst/>
          </c:spPr>
          <c:marker>
            <c:symbol val="none"/>
          </c:marker>
          <c:cat>
            <c:numRef>
              <c:f>'step 3'!$E$7:$I$7</c:f>
              <c:numCache>
                <c:formatCode>General</c:formatCode>
                <c:ptCount val="5"/>
                <c:pt idx="0">
                  <c:v>2010</c:v>
                </c:pt>
                <c:pt idx="1">
                  <c:v>2011</c:v>
                </c:pt>
                <c:pt idx="2">
                  <c:v>2012</c:v>
                </c:pt>
                <c:pt idx="3">
                  <c:v>2013</c:v>
                </c:pt>
                <c:pt idx="4">
                  <c:v>2014</c:v>
                </c:pt>
              </c:numCache>
            </c:numRef>
          </c:cat>
          <c:val>
            <c:numRef>
              <c:f>'step 3'!$E$11:$I$11</c:f>
              <c:numCache>
                <c:formatCode>0.00%</c:formatCode>
                <c:ptCount val="5"/>
                <c:pt idx="0">
                  <c:v>0.10101010101010101</c:v>
                </c:pt>
                <c:pt idx="1">
                  <c:v>0.1703056768558952</c:v>
                </c:pt>
                <c:pt idx="2">
                  <c:v>0.16666666666666666</c:v>
                </c:pt>
                <c:pt idx="3">
                  <c:v>0.25949367088607594</c:v>
                </c:pt>
                <c:pt idx="4">
                  <c:v>0.12918660287081341</c:v>
                </c:pt>
              </c:numCache>
            </c:numRef>
          </c:val>
          <c:smooth val="1"/>
        </c:ser>
        <c:ser>
          <c:idx val="4"/>
          <c:order val="4"/>
          <c:tx>
            <c:strRef>
              <c:f>'step 3'!$D$12</c:f>
              <c:strCache>
                <c:ptCount val="1"/>
                <c:pt idx="0">
                  <c:v>Urban Planning</c:v>
                </c:pt>
              </c:strCache>
            </c:strRef>
          </c:tx>
          <c:spPr>
            <a:ln w="19050" cap="rnd">
              <a:solidFill>
                <a:schemeClr val="accent1">
                  <a:lumMod val="50000"/>
                </a:schemeClr>
              </a:solidFill>
              <a:round/>
            </a:ln>
            <a:effectLst/>
          </c:spPr>
          <c:marker>
            <c:symbol val="none"/>
          </c:marker>
          <c:cat>
            <c:numRef>
              <c:f>'step 3'!$E$7:$I$7</c:f>
              <c:numCache>
                <c:formatCode>General</c:formatCode>
                <c:ptCount val="5"/>
                <c:pt idx="0">
                  <c:v>2010</c:v>
                </c:pt>
                <c:pt idx="1">
                  <c:v>2011</c:v>
                </c:pt>
                <c:pt idx="2">
                  <c:v>2012</c:v>
                </c:pt>
                <c:pt idx="3">
                  <c:v>2013</c:v>
                </c:pt>
                <c:pt idx="4">
                  <c:v>2014</c:v>
                </c:pt>
              </c:numCache>
            </c:numRef>
          </c:cat>
          <c:val>
            <c:numRef>
              <c:f>'step 3'!$E$12:$I$12</c:f>
              <c:numCache>
                <c:formatCode>0.00%</c:formatCode>
                <c:ptCount val="5"/>
                <c:pt idx="0">
                  <c:v>0.18181818181818182</c:v>
                </c:pt>
                <c:pt idx="1">
                  <c:v>0.20524017467248909</c:v>
                </c:pt>
                <c:pt idx="2">
                  <c:v>0.15765765765765766</c:v>
                </c:pt>
                <c:pt idx="3">
                  <c:v>0.16455696202531644</c:v>
                </c:pt>
                <c:pt idx="4">
                  <c:v>0.18660287081339713</c:v>
                </c:pt>
              </c:numCache>
            </c:numRef>
          </c:val>
          <c:smooth val="0"/>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5515640"/>
        <c:axId val="475516032"/>
      </c:lineChart>
      <c:catAx>
        <c:axId val="4755156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6032"/>
        <c:crosses val="autoZero"/>
        <c:auto val="1"/>
        <c:lblAlgn val="ctr"/>
        <c:lblOffset val="100"/>
        <c:noMultiLvlLbl val="0"/>
      </c:catAx>
      <c:valAx>
        <c:axId val="475516032"/>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II - Academic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3'!$D$16</c:f>
              <c:strCache>
                <c:ptCount val="1"/>
                <c:pt idx="0">
                  <c:v>[B]</c:v>
                </c:pt>
              </c:strCache>
            </c:strRef>
          </c:tx>
          <c:spPr>
            <a:ln w="12700" cap="rnd" cmpd="sng">
              <a:solidFill>
                <a:schemeClr val="accent2">
                  <a:lumMod val="60000"/>
                  <a:lumOff val="40000"/>
                </a:schemeClr>
              </a:solidFill>
              <a:prstDash val="lgDashDotDot"/>
              <a:round/>
            </a:ln>
            <a:effectLst/>
          </c:spPr>
          <c:marker>
            <c:symbol val="none"/>
          </c:marker>
          <c:cat>
            <c:numRef>
              <c:f>'step 3'!$E$15:$I$15</c:f>
              <c:numCache>
                <c:formatCode>General</c:formatCode>
                <c:ptCount val="5"/>
                <c:pt idx="0">
                  <c:v>2010</c:v>
                </c:pt>
                <c:pt idx="1">
                  <c:v>2011</c:v>
                </c:pt>
                <c:pt idx="2">
                  <c:v>2012</c:v>
                </c:pt>
                <c:pt idx="3">
                  <c:v>2013</c:v>
                </c:pt>
                <c:pt idx="4">
                  <c:v>2014</c:v>
                </c:pt>
              </c:numCache>
            </c:numRef>
          </c:cat>
          <c:val>
            <c:numRef>
              <c:f>'step 3'!$E$16:$I$16</c:f>
              <c:numCache>
                <c:formatCode>0.00%</c:formatCode>
                <c:ptCount val="5"/>
                <c:pt idx="0">
                  <c:v>1.6666666666666666E-2</c:v>
                </c:pt>
                <c:pt idx="1">
                  <c:v>0.11971830985915492</c:v>
                </c:pt>
                <c:pt idx="2">
                  <c:v>0.14399999999999999</c:v>
                </c:pt>
                <c:pt idx="3">
                  <c:v>6.9767441860465115E-2</c:v>
                </c:pt>
                <c:pt idx="4">
                  <c:v>5.8823529411764705E-2</c:v>
                </c:pt>
              </c:numCache>
            </c:numRef>
          </c:val>
          <c:smooth val="1"/>
        </c:ser>
        <c:ser>
          <c:idx val="1"/>
          <c:order val="1"/>
          <c:tx>
            <c:strRef>
              <c:f>'step 3'!$D$17</c:f>
              <c:strCache>
                <c:ptCount val="1"/>
                <c:pt idx="0">
                  <c:v>Social Priority</c:v>
                </c:pt>
              </c:strCache>
            </c:strRef>
          </c:tx>
          <c:spPr>
            <a:ln w="19050" cap="flat" cmpd="sng">
              <a:solidFill>
                <a:schemeClr val="accent1"/>
              </a:solidFill>
              <a:prstDash val="solid"/>
              <a:miter lim="800000"/>
            </a:ln>
            <a:effectLst/>
          </c:spPr>
          <c:marker>
            <c:symbol val="none"/>
          </c:marker>
          <c:cat>
            <c:numRef>
              <c:f>'step 3'!$E$15:$I$15</c:f>
              <c:numCache>
                <c:formatCode>General</c:formatCode>
                <c:ptCount val="5"/>
                <c:pt idx="0">
                  <c:v>2010</c:v>
                </c:pt>
                <c:pt idx="1">
                  <c:v>2011</c:v>
                </c:pt>
                <c:pt idx="2">
                  <c:v>2012</c:v>
                </c:pt>
                <c:pt idx="3">
                  <c:v>2013</c:v>
                </c:pt>
                <c:pt idx="4">
                  <c:v>2014</c:v>
                </c:pt>
              </c:numCache>
            </c:numRef>
          </c:cat>
          <c:val>
            <c:numRef>
              <c:f>'step 3'!$E$17:$I$17</c:f>
              <c:numCache>
                <c:formatCode>0.00%</c:formatCode>
                <c:ptCount val="5"/>
                <c:pt idx="0">
                  <c:v>0.36666666666666664</c:v>
                </c:pt>
                <c:pt idx="1">
                  <c:v>0.24647887323943662</c:v>
                </c:pt>
                <c:pt idx="2">
                  <c:v>0.23200000000000001</c:v>
                </c:pt>
                <c:pt idx="3">
                  <c:v>0.11627906976744186</c:v>
                </c:pt>
                <c:pt idx="4">
                  <c:v>8.8235294117647065E-2</c:v>
                </c:pt>
              </c:numCache>
            </c:numRef>
          </c:val>
          <c:smooth val="1"/>
        </c:ser>
        <c:ser>
          <c:idx val="2"/>
          <c:order val="2"/>
          <c:tx>
            <c:strRef>
              <c:f>'step 3'!$D$18</c:f>
              <c:strCache>
                <c:ptCount val="1"/>
                <c:pt idx="0">
                  <c:v>[N]</c:v>
                </c:pt>
              </c:strCache>
            </c:strRef>
          </c:tx>
          <c:spPr>
            <a:ln w="12700" cap="flat">
              <a:solidFill>
                <a:schemeClr val="accent4">
                  <a:lumMod val="40000"/>
                  <a:lumOff val="60000"/>
                </a:schemeClr>
              </a:solidFill>
              <a:prstDash val="lgDash"/>
              <a:miter lim="800000"/>
              <a:headEnd w="sm" len="sm"/>
            </a:ln>
            <a:effectLst/>
          </c:spPr>
          <c:marker>
            <c:symbol val="none"/>
          </c:marker>
          <c:cat>
            <c:numRef>
              <c:f>'step 3'!$E$15:$I$15</c:f>
              <c:numCache>
                <c:formatCode>General</c:formatCode>
                <c:ptCount val="5"/>
                <c:pt idx="0">
                  <c:v>2010</c:v>
                </c:pt>
                <c:pt idx="1">
                  <c:v>2011</c:v>
                </c:pt>
                <c:pt idx="2">
                  <c:v>2012</c:v>
                </c:pt>
                <c:pt idx="3">
                  <c:v>2013</c:v>
                </c:pt>
                <c:pt idx="4">
                  <c:v>2014</c:v>
                </c:pt>
              </c:numCache>
            </c:numRef>
          </c:cat>
          <c:val>
            <c:numRef>
              <c:f>'step 3'!$E$18:$I$18</c:f>
              <c:numCache>
                <c:formatCode>0.00%</c:formatCode>
                <c:ptCount val="5"/>
                <c:pt idx="0">
                  <c:v>0.36666666666666664</c:v>
                </c:pt>
                <c:pt idx="1">
                  <c:v>0.30281690140845069</c:v>
                </c:pt>
                <c:pt idx="2">
                  <c:v>0.32</c:v>
                </c:pt>
                <c:pt idx="3">
                  <c:v>0.46511627906976744</c:v>
                </c:pt>
                <c:pt idx="4">
                  <c:v>0.5</c:v>
                </c:pt>
              </c:numCache>
            </c:numRef>
          </c:val>
          <c:smooth val="1"/>
        </c:ser>
        <c:ser>
          <c:idx val="3"/>
          <c:order val="3"/>
          <c:tx>
            <c:strRef>
              <c:f>'step 3'!$D$19</c:f>
              <c:strCache>
                <c:ptCount val="1"/>
                <c:pt idx="0">
                  <c:v>[R]</c:v>
                </c:pt>
              </c:strCache>
            </c:strRef>
          </c:tx>
          <c:spPr>
            <a:ln w="12700" cap="rnd">
              <a:solidFill>
                <a:schemeClr val="accent6">
                  <a:lumMod val="60000"/>
                  <a:lumOff val="40000"/>
                </a:schemeClr>
              </a:solidFill>
              <a:prstDash val="lgDashDot"/>
              <a:round/>
            </a:ln>
            <a:effectLst/>
          </c:spPr>
          <c:marker>
            <c:symbol val="none"/>
          </c:marker>
          <c:cat>
            <c:numRef>
              <c:f>'step 3'!$E$15:$I$15</c:f>
              <c:numCache>
                <c:formatCode>General</c:formatCode>
                <c:ptCount val="5"/>
                <c:pt idx="0">
                  <c:v>2010</c:v>
                </c:pt>
                <c:pt idx="1">
                  <c:v>2011</c:v>
                </c:pt>
                <c:pt idx="2">
                  <c:v>2012</c:v>
                </c:pt>
                <c:pt idx="3">
                  <c:v>2013</c:v>
                </c:pt>
                <c:pt idx="4">
                  <c:v>2014</c:v>
                </c:pt>
              </c:numCache>
            </c:numRef>
          </c:cat>
          <c:val>
            <c:numRef>
              <c:f>'step 3'!$E$19:$I$19</c:f>
              <c:numCache>
                <c:formatCode>0.00%</c:formatCode>
                <c:ptCount val="5"/>
                <c:pt idx="0">
                  <c:v>0.11666666666666667</c:v>
                </c:pt>
                <c:pt idx="1">
                  <c:v>0.15492957746478872</c:v>
                </c:pt>
                <c:pt idx="2">
                  <c:v>0.128</c:v>
                </c:pt>
                <c:pt idx="3">
                  <c:v>0.16279069767441862</c:v>
                </c:pt>
                <c:pt idx="4">
                  <c:v>0.17647058823529413</c:v>
                </c:pt>
              </c:numCache>
            </c:numRef>
          </c:val>
          <c:smooth val="1"/>
        </c:ser>
        <c:ser>
          <c:idx val="4"/>
          <c:order val="4"/>
          <c:tx>
            <c:strRef>
              <c:f>'step 3'!$D$20</c:f>
              <c:strCache>
                <c:ptCount val="1"/>
                <c:pt idx="0">
                  <c:v>Urban Planning</c:v>
                </c:pt>
              </c:strCache>
            </c:strRef>
          </c:tx>
          <c:spPr>
            <a:ln w="19050" cap="rnd">
              <a:solidFill>
                <a:schemeClr val="accent1">
                  <a:lumMod val="50000"/>
                </a:schemeClr>
              </a:solidFill>
              <a:round/>
            </a:ln>
            <a:effectLst/>
          </c:spPr>
          <c:marker>
            <c:symbol val="none"/>
          </c:marker>
          <c:cat>
            <c:numRef>
              <c:f>'step 3'!$E$15:$I$15</c:f>
              <c:numCache>
                <c:formatCode>General</c:formatCode>
                <c:ptCount val="5"/>
                <c:pt idx="0">
                  <c:v>2010</c:v>
                </c:pt>
                <c:pt idx="1">
                  <c:v>2011</c:v>
                </c:pt>
                <c:pt idx="2">
                  <c:v>2012</c:v>
                </c:pt>
                <c:pt idx="3">
                  <c:v>2013</c:v>
                </c:pt>
                <c:pt idx="4">
                  <c:v>2014</c:v>
                </c:pt>
              </c:numCache>
            </c:numRef>
          </c:cat>
          <c:val>
            <c:numRef>
              <c:f>'step 3'!$E$20:$I$20</c:f>
              <c:numCache>
                <c:formatCode>0.00%</c:formatCode>
                <c:ptCount val="5"/>
                <c:pt idx="0">
                  <c:v>0.13333333333333333</c:v>
                </c:pt>
                <c:pt idx="1">
                  <c:v>0.176056338028169</c:v>
                </c:pt>
                <c:pt idx="2">
                  <c:v>0.17599999999999999</c:v>
                </c:pt>
                <c:pt idx="3">
                  <c:v>0.18604651162790697</c:v>
                </c:pt>
                <c:pt idx="4">
                  <c:v>0.17647058823529413</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5516816"/>
        <c:axId val="475517208"/>
      </c:lineChart>
      <c:catAx>
        <c:axId val="4755168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7208"/>
        <c:crosses val="autoZero"/>
        <c:auto val="1"/>
        <c:lblAlgn val="ctr"/>
        <c:lblOffset val="100"/>
        <c:noMultiLvlLbl val="0"/>
      </c:catAx>
      <c:valAx>
        <c:axId val="475517208"/>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III - Institutional</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3'!$D$28</c:f>
              <c:strCache>
                <c:ptCount val="1"/>
                <c:pt idx="0">
                  <c:v>[B]</c:v>
                </c:pt>
              </c:strCache>
            </c:strRef>
          </c:tx>
          <c:spPr>
            <a:ln w="12700" cap="rnd" cmpd="sng">
              <a:solidFill>
                <a:schemeClr val="accent2">
                  <a:lumMod val="60000"/>
                  <a:lumOff val="40000"/>
                </a:schemeClr>
              </a:solidFill>
              <a:prstDash val="lgDashDotDot"/>
              <a:round/>
            </a:ln>
            <a:effectLst/>
          </c:spPr>
          <c:marker>
            <c:symbol val="none"/>
          </c:marker>
          <c:cat>
            <c:numRef>
              <c:f>'step 3'!$E$27:$I$27</c:f>
              <c:numCache>
                <c:formatCode>General</c:formatCode>
                <c:ptCount val="5"/>
                <c:pt idx="0">
                  <c:v>2010</c:v>
                </c:pt>
                <c:pt idx="1">
                  <c:v>2011</c:v>
                </c:pt>
                <c:pt idx="2">
                  <c:v>2012</c:v>
                </c:pt>
                <c:pt idx="3">
                  <c:v>2013</c:v>
                </c:pt>
                <c:pt idx="4">
                  <c:v>2014</c:v>
                </c:pt>
              </c:numCache>
            </c:numRef>
          </c:cat>
          <c:val>
            <c:numRef>
              <c:f>'step 3'!$E$28:$I$28</c:f>
              <c:numCache>
                <c:formatCode>0.00%</c:formatCode>
                <c:ptCount val="5"/>
                <c:pt idx="0">
                  <c:v>0.14285714285714285</c:v>
                </c:pt>
                <c:pt idx="1">
                  <c:v>0</c:v>
                </c:pt>
                <c:pt idx="2">
                  <c:v>0.10256410256410256</c:v>
                </c:pt>
                <c:pt idx="3">
                  <c:v>0.10294117647058823</c:v>
                </c:pt>
                <c:pt idx="4">
                  <c:v>8.3333333333333329E-2</c:v>
                </c:pt>
              </c:numCache>
            </c:numRef>
          </c:val>
          <c:smooth val="1"/>
        </c:ser>
        <c:ser>
          <c:idx val="1"/>
          <c:order val="1"/>
          <c:tx>
            <c:strRef>
              <c:f>'step 3'!$D$29</c:f>
              <c:strCache>
                <c:ptCount val="1"/>
                <c:pt idx="0">
                  <c:v>Social Priority</c:v>
                </c:pt>
              </c:strCache>
            </c:strRef>
          </c:tx>
          <c:spPr>
            <a:ln w="19050" cap="flat" cmpd="sng">
              <a:solidFill>
                <a:schemeClr val="accent1"/>
              </a:solidFill>
              <a:prstDash val="solid"/>
              <a:miter lim="800000"/>
            </a:ln>
            <a:effectLst/>
          </c:spPr>
          <c:marker>
            <c:symbol val="none"/>
          </c:marker>
          <c:cat>
            <c:numRef>
              <c:f>'step 3'!$E$27:$I$27</c:f>
              <c:numCache>
                <c:formatCode>General</c:formatCode>
                <c:ptCount val="5"/>
                <c:pt idx="0">
                  <c:v>2010</c:v>
                </c:pt>
                <c:pt idx="1">
                  <c:v>2011</c:v>
                </c:pt>
                <c:pt idx="2">
                  <c:v>2012</c:v>
                </c:pt>
                <c:pt idx="3">
                  <c:v>2013</c:v>
                </c:pt>
                <c:pt idx="4">
                  <c:v>2014</c:v>
                </c:pt>
              </c:numCache>
            </c:numRef>
          </c:cat>
          <c:val>
            <c:numRef>
              <c:f>'step 3'!$E$29:$I$29</c:f>
              <c:numCache>
                <c:formatCode>0.00%</c:formatCode>
                <c:ptCount val="5"/>
                <c:pt idx="0">
                  <c:v>0.2857142857142857</c:v>
                </c:pt>
                <c:pt idx="1">
                  <c:v>0</c:v>
                </c:pt>
                <c:pt idx="2">
                  <c:v>0.38461538461538464</c:v>
                </c:pt>
                <c:pt idx="3">
                  <c:v>0.14705882352941177</c:v>
                </c:pt>
                <c:pt idx="4">
                  <c:v>0.20833333333333334</c:v>
                </c:pt>
              </c:numCache>
            </c:numRef>
          </c:val>
          <c:smooth val="1"/>
        </c:ser>
        <c:ser>
          <c:idx val="2"/>
          <c:order val="2"/>
          <c:tx>
            <c:strRef>
              <c:f>'step 3'!$D$30</c:f>
              <c:strCache>
                <c:ptCount val="1"/>
                <c:pt idx="0">
                  <c:v>[N]</c:v>
                </c:pt>
              </c:strCache>
            </c:strRef>
          </c:tx>
          <c:spPr>
            <a:ln w="12700" cap="flat">
              <a:solidFill>
                <a:schemeClr val="accent4">
                  <a:lumMod val="60000"/>
                  <a:lumOff val="40000"/>
                </a:schemeClr>
              </a:solidFill>
              <a:prstDash val="lgDash"/>
              <a:miter lim="800000"/>
              <a:headEnd w="sm" len="sm"/>
            </a:ln>
            <a:effectLst/>
          </c:spPr>
          <c:marker>
            <c:symbol val="none"/>
          </c:marker>
          <c:cat>
            <c:numRef>
              <c:f>'step 3'!$E$27:$I$27</c:f>
              <c:numCache>
                <c:formatCode>General</c:formatCode>
                <c:ptCount val="5"/>
                <c:pt idx="0">
                  <c:v>2010</c:v>
                </c:pt>
                <c:pt idx="1">
                  <c:v>2011</c:v>
                </c:pt>
                <c:pt idx="2">
                  <c:v>2012</c:v>
                </c:pt>
                <c:pt idx="3">
                  <c:v>2013</c:v>
                </c:pt>
                <c:pt idx="4">
                  <c:v>2014</c:v>
                </c:pt>
              </c:numCache>
            </c:numRef>
          </c:cat>
          <c:val>
            <c:numRef>
              <c:f>'step 3'!$E$30:$I$30</c:f>
              <c:numCache>
                <c:formatCode>0.00%</c:formatCode>
                <c:ptCount val="5"/>
                <c:pt idx="0">
                  <c:v>0.14285714285714285</c:v>
                </c:pt>
                <c:pt idx="1">
                  <c:v>0</c:v>
                </c:pt>
                <c:pt idx="2">
                  <c:v>0.25641025641025639</c:v>
                </c:pt>
                <c:pt idx="3">
                  <c:v>0.29411764705882354</c:v>
                </c:pt>
                <c:pt idx="4">
                  <c:v>0.375</c:v>
                </c:pt>
              </c:numCache>
            </c:numRef>
          </c:val>
          <c:smooth val="1"/>
        </c:ser>
        <c:ser>
          <c:idx val="3"/>
          <c:order val="3"/>
          <c:tx>
            <c:strRef>
              <c:f>'step 3'!$D$31</c:f>
              <c:strCache>
                <c:ptCount val="1"/>
                <c:pt idx="0">
                  <c:v>[R]</c:v>
                </c:pt>
              </c:strCache>
            </c:strRef>
          </c:tx>
          <c:spPr>
            <a:ln w="12700" cap="rnd">
              <a:solidFill>
                <a:schemeClr val="accent6">
                  <a:lumMod val="60000"/>
                  <a:lumOff val="40000"/>
                </a:schemeClr>
              </a:solidFill>
              <a:prstDash val="lgDashDot"/>
              <a:round/>
            </a:ln>
            <a:effectLst/>
          </c:spPr>
          <c:marker>
            <c:symbol val="none"/>
          </c:marker>
          <c:cat>
            <c:numRef>
              <c:f>'step 3'!$E$27:$I$27</c:f>
              <c:numCache>
                <c:formatCode>General</c:formatCode>
                <c:ptCount val="5"/>
                <c:pt idx="0">
                  <c:v>2010</c:v>
                </c:pt>
                <c:pt idx="1">
                  <c:v>2011</c:v>
                </c:pt>
                <c:pt idx="2">
                  <c:v>2012</c:v>
                </c:pt>
                <c:pt idx="3">
                  <c:v>2013</c:v>
                </c:pt>
                <c:pt idx="4">
                  <c:v>2014</c:v>
                </c:pt>
              </c:numCache>
            </c:numRef>
          </c:cat>
          <c:val>
            <c:numRef>
              <c:f>'step 3'!$E$31:$I$31</c:f>
              <c:numCache>
                <c:formatCode>0.00%</c:formatCode>
                <c:ptCount val="5"/>
                <c:pt idx="0">
                  <c:v>0.14285714285714285</c:v>
                </c:pt>
                <c:pt idx="1">
                  <c:v>0</c:v>
                </c:pt>
                <c:pt idx="2">
                  <c:v>0.12820512820512819</c:v>
                </c:pt>
                <c:pt idx="3">
                  <c:v>0.27941176470588236</c:v>
                </c:pt>
                <c:pt idx="4">
                  <c:v>8.3333333333333329E-2</c:v>
                </c:pt>
              </c:numCache>
            </c:numRef>
          </c:val>
          <c:smooth val="1"/>
        </c:ser>
        <c:ser>
          <c:idx val="4"/>
          <c:order val="4"/>
          <c:tx>
            <c:strRef>
              <c:f>'step 3'!$D$32</c:f>
              <c:strCache>
                <c:ptCount val="1"/>
                <c:pt idx="0">
                  <c:v>Urban Planning</c:v>
                </c:pt>
              </c:strCache>
            </c:strRef>
          </c:tx>
          <c:spPr>
            <a:ln w="19050" cap="rnd">
              <a:solidFill>
                <a:schemeClr val="accent1">
                  <a:lumMod val="50000"/>
                </a:schemeClr>
              </a:solidFill>
              <a:round/>
            </a:ln>
            <a:effectLst/>
          </c:spPr>
          <c:marker>
            <c:symbol val="none"/>
          </c:marker>
          <c:cat>
            <c:numRef>
              <c:f>'step 3'!$E$27:$I$27</c:f>
              <c:numCache>
                <c:formatCode>General</c:formatCode>
                <c:ptCount val="5"/>
                <c:pt idx="0">
                  <c:v>2010</c:v>
                </c:pt>
                <c:pt idx="1">
                  <c:v>2011</c:v>
                </c:pt>
                <c:pt idx="2">
                  <c:v>2012</c:v>
                </c:pt>
                <c:pt idx="3">
                  <c:v>2013</c:v>
                </c:pt>
                <c:pt idx="4">
                  <c:v>2014</c:v>
                </c:pt>
              </c:numCache>
            </c:numRef>
          </c:cat>
          <c:val>
            <c:numRef>
              <c:f>'step 3'!$E$32:$I$32</c:f>
              <c:numCache>
                <c:formatCode>0.00%</c:formatCode>
                <c:ptCount val="5"/>
                <c:pt idx="0">
                  <c:v>0.2857142857142857</c:v>
                </c:pt>
                <c:pt idx="1">
                  <c:v>0</c:v>
                </c:pt>
                <c:pt idx="2">
                  <c:v>0.12820512820512819</c:v>
                </c:pt>
                <c:pt idx="3">
                  <c:v>0.17647058823529413</c:v>
                </c:pt>
                <c:pt idx="4">
                  <c:v>0.25</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5517992"/>
        <c:axId val="476738032"/>
      </c:lineChart>
      <c:catAx>
        <c:axId val="4755179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38032"/>
        <c:crosses val="autoZero"/>
        <c:auto val="1"/>
        <c:lblAlgn val="ctr"/>
        <c:lblOffset val="100"/>
        <c:noMultiLvlLbl val="0"/>
      </c:catAx>
      <c:valAx>
        <c:axId val="476738032"/>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551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IV - Business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3'!$D$40</c:f>
              <c:strCache>
                <c:ptCount val="1"/>
                <c:pt idx="0">
                  <c:v>[B]</c:v>
                </c:pt>
              </c:strCache>
            </c:strRef>
          </c:tx>
          <c:spPr>
            <a:ln w="12700" cap="rnd" cmpd="sng">
              <a:solidFill>
                <a:schemeClr val="accent2">
                  <a:lumMod val="60000"/>
                  <a:lumOff val="40000"/>
                </a:schemeClr>
              </a:solidFill>
              <a:prstDash val="lgDashDotDot"/>
              <a:round/>
            </a:ln>
            <a:effectLst/>
          </c:spPr>
          <c:marker>
            <c:symbol val="none"/>
          </c:marker>
          <c:cat>
            <c:numRef>
              <c:f>'step 3'!$E$39:$I$39</c:f>
              <c:numCache>
                <c:formatCode>General</c:formatCode>
                <c:ptCount val="5"/>
                <c:pt idx="0">
                  <c:v>2010</c:v>
                </c:pt>
                <c:pt idx="1">
                  <c:v>2011</c:v>
                </c:pt>
                <c:pt idx="2">
                  <c:v>2012</c:v>
                </c:pt>
                <c:pt idx="3">
                  <c:v>2013</c:v>
                </c:pt>
                <c:pt idx="4">
                  <c:v>2014</c:v>
                </c:pt>
              </c:numCache>
            </c:numRef>
          </c:cat>
          <c:val>
            <c:numRef>
              <c:f>'step 3'!$E$40:$I$40</c:f>
              <c:numCache>
                <c:formatCode>0.00%</c:formatCode>
                <c:ptCount val="5"/>
                <c:pt idx="0">
                  <c:v>0</c:v>
                </c:pt>
                <c:pt idx="1">
                  <c:v>9.5238095238095233E-2</c:v>
                </c:pt>
                <c:pt idx="2">
                  <c:v>8.6206896551724144E-2</c:v>
                </c:pt>
                <c:pt idx="3">
                  <c:v>4.2553191489361701E-2</c:v>
                </c:pt>
                <c:pt idx="4">
                  <c:v>0.10596026490066225</c:v>
                </c:pt>
              </c:numCache>
            </c:numRef>
          </c:val>
          <c:smooth val="1"/>
        </c:ser>
        <c:ser>
          <c:idx val="1"/>
          <c:order val="1"/>
          <c:tx>
            <c:strRef>
              <c:f>'step 3'!$D$41</c:f>
              <c:strCache>
                <c:ptCount val="1"/>
                <c:pt idx="0">
                  <c:v>Social Priority</c:v>
                </c:pt>
              </c:strCache>
            </c:strRef>
          </c:tx>
          <c:spPr>
            <a:ln w="19050" cap="flat" cmpd="sng">
              <a:solidFill>
                <a:schemeClr val="accent1"/>
              </a:solidFill>
              <a:prstDash val="solid"/>
              <a:miter lim="800000"/>
            </a:ln>
            <a:effectLst/>
          </c:spPr>
          <c:marker>
            <c:symbol val="none"/>
          </c:marker>
          <c:cat>
            <c:numRef>
              <c:f>'step 3'!$E$39:$I$39</c:f>
              <c:numCache>
                <c:formatCode>General</c:formatCode>
                <c:ptCount val="5"/>
                <c:pt idx="0">
                  <c:v>2010</c:v>
                </c:pt>
                <c:pt idx="1">
                  <c:v>2011</c:v>
                </c:pt>
                <c:pt idx="2">
                  <c:v>2012</c:v>
                </c:pt>
                <c:pt idx="3">
                  <c:v>2013</c:v>
                </c:pt>
                <c:pt idx="4">
                  <c:v>2014</c:v>
                </c:pt>
              </c:numCache>
            </c:numRef>
          </c:cat>
          <c:val>
            <c:numRef>
              <c:f>'step 3'!$E$41:$I$41</c:f>
              <c:numCache>
                <c:formatCode>0.00%</c:formatCode>
                <c:ptCount val="5"/>
                <c:pt idx="0">
                  <c:v>0.2</c:v>
                </c:pt>
                <c:pt idx="1">
                  <c:v>0.20238095238095238</c:v>
                </c:pt>
                <c:pt idx="2">
                  <c:v>0.15517241379310345</c:v>
                </c:pt>
                <c:pt idx="3">
                  <c:v>0.1702127659574468</c:v>
                </c:pt>
                <c:pt idx="4">
                  <c:v>0.26490066225165565</c:v>
                </c:pt>
              </c:numCache>
            </c:numRef>
          </c:val>
          <c:smooth val="1"/>
        </c:ser>
        <c:ser>
          <c:idx val="2"/>
          <c:order val="2"/>
          <c:tx>
            <c:strRef>
              <c:f>'step 3'!$D$42</c:f>
              <c:strCache>
                <c:ptCount val="1"/>
                <c:pt idx="0">
                  <c:v>[N]</c:v>
                </c:pt>
              </c:strCache>
            </c:strRef>
          </c:tx>
          <c:spPr>
            <a:ln w="12700" cap="flat">
              <a:solidFill>
                <a:schemeClr val="accent4">
                  <a:lumMod val="60000"/>
                  <a:lumOff val="40000"/>
                </a:schemeClr>
              </a:solidFill>
              <a:prstDash val="lgDash"/>
              <a:miter lim="800000"/>
              <a:headEnd w="sm" len="sm"/>
            </a:ln>
            <a:effectLst/>
          </c:spPr>
          <c:marker>
            <c:symbol val="none"/>
          </c:marker>
          <c:cat>
            <c:numRef>
              <c:f>'step 3'!$E$39:$I$39</c:f>
              <c:numCache>
                <c:formatCode>General</c:formatCode>
                <c:ptCount val="5"/>
                <c:pt idx="0">
                  <c:v>2010</c:v>
                </c:pt>
                <c:pt idx="1">
                  <c:v>2011</c:v>
                </c:pt>
                <c:pt idx="2">
                  <c:v>2012</c:v>
                </c:pt>
                <c:pt idx="3">
                  <c:v>2013</c:v>
                </c:pt>
                <c:pt idx="4">
                  <c:v>2014</c:v>
                </c:pt>
              </c:numCache>
            </c:numRef>
          </c:cat>
          <c:val>
            <c:numRef>
              <c:f>'step 3'!$E$42:$I$42</c:f>
              <c:numCache>
                <c:formatCode>0.00%</c:formatCode>
                <c:ptCount val="5"/>
                <c:pt idx="0">
                  <c:v>0.52</c:v>
                </c:pt>
                <c:pt idx="1">
                  <c:v>0.26190476190476192</c:v>
                </c:pt>
                <c:pt idx="2">
                  <c:v>0.34482758620689657</c:v>
                </c:pt>
                <c:pt idx="3">
                  <c:v>0.34042553191489361</c:v>
                </c:pt>
                <c:pt idx="4">
                  <c:v>0.32450331125827814</c:v>
                </c:pt>
              </c:numCache>
            </c:numRef>
          </c:val>
          <c:smooth val="1"/>
        </c:ser>
        <c:ser>
          <c:idx val="3"/>
          <c:order val="3"/>
          <c:tx>
            <c:strRef>
              <c:f>'step 3'!$D$43</c:f>
              <c:strCache>
                <c:ptCount val="1"/>
                <c:pt idx="0">
                  <c:v>[R]</c:v>
                </c:pt>
              </c:strCache>
            </c:strRef>
          </c:tx>
          <c:spPr>
            <a:ln w="12700" cap="rnd">
              <a:solidFill>
                <a:schemeClr val="accent6">
                  <a:lumMod val="60000"/>
                  <a:lumOff val="40000"/>
                </a:schemeClr>
              </a:solidFill>
              <a:prstDash val="lgDashDot"/>
              <a:round/>
            </a:ln>
            <a:effectLst/>
          </c:spPr>
          <c:marker>
            <c:symbol val="none"/>
          </c:marker>
          <c:cat>
            <c:numRef>
              <c:f>'step 3'!$E$39:$I$39</c:f>
              <c:numCache>
                <c:formatCode>General</c:formatCode>
                <c:ptCount val="5"/>
                <c:pt idx="0">
                  <c:v>2010</c:v>
                </c:pt>
                <c:pt idx="1">
                  <c:v>2011</c:v>
                </c:pt>
                <c:pt idx="2">
                  <c:v>2012</c:v>
                </c:pt>
                <c:pt idx="3">
                  <c:v>2013</c:v>
                </c:pt>
                <c:pt idx="4">
                  <c:v>2014</c:v>
                </c:pt>
              </c:numCache>
            </c:numRef>
          </c:cat>
          <c:val>
            <c:numRef>
              <c:f>'step 3'!$E$43:$I$43</c:f>
              <c:numCache>
                <c:formatCode>0.00%</c:formatCode>
                <c:ptCount val="5"/>
                <c:pt idx="0">
                  <c:v>0.04</c:v>
                </c:pt>
                <c:pt idx="1">
                  <c:v>0.17857142857142858</c:v>
                </c:pt>
                <c:pt idx="2">
                  <c:v>0.27586206896551724</c:v>
                </c:pt>
                <c:pt idx="3">
                  <c:v>0.31914893617021278</c:v>
                </c:pt>
                <c:pt idx="4">
                  <c:v>0.12582781456953643</c:v>
                </c:pt>
              </c:numCache>
            </c:numRef>
          </c:val>
          <c:smooth val="1"/>
        </c:ser>
        <c:ser>
          <c:idx val="4"/>
          <c:order val="4"/>
          <c:tx>
            <c:strRef>
              <c:f>'step 3'!$D$44</c:f>
              <c:strCache>
                <c:ptCount val="1"/>
                <c:pt idx="0">
                  <c:v>Urban Planning</c:v>
                </c:pt>
              </c:strCache>
            </c:strRef>
          </c:tx>
          <c:spPr>
            <a:ln w="19050" cap="rnd">
              <a:solidFill>
                <a:schemeClr val="accent1">
                  <a:lumMod val="50000"/>
                </a:schemeClr>
              </a:solidFill>
              <a:round/>
            </a:ln>
            <a:effectLst/>
          </c:spPr>
          <c:marker>
            <c:symbol val="none"/>
          </c:marker>
          <c:cat>
            <c:numRef>
              <c:f>'step 3'!$E$39:$I$39</c:f>
              <c:numCache>
                <c:formatCode>General</c:formatCode>
                <c:ptCount val="5"/>
                <c:pt idx="0">
                  <c:v>2010</c:v>
                </c:pt>
                <c:pt idx="1">
                  <c:v>2011</c:v>
                </c:pt>
                <c:pt idx="2">
                  <c:v>2012</c:v>
                </c:pt>
                <c:pt idx="3">
                  <c:v>2013</c:v>
                </c:pt>
                <c:pt idx="4">
                  <c:v>2014</c:v>
                </c:pt>
              </c:numCache>
            </c:numRef>
          </c:cat>
          <c:val>
            <c:numRef>
              <c:f>'step 3'!$E$44:$I$44</c:f>
              <c:numCache>
                <c:formatCode>0.00%</c:formatCode>
                <c:ptCount val="5"/>
                <c:pt idx="0">
                  <c:v>0.24</c:v>
                </c:pt>
                <c:pt idx="1">
                  <c:v>0.26190476190476192</c:v>
                </c:pt>
                <c:pt idx="2">
                  <c:v>0.13793103448275862</c:v>
                </c:pt>
                <c:pt idx="3">
                  <c:v>0.1276595744680851</c:v>
                </c:pt>
                <c:pt idx="4">
                  <c:v>0.17880794701986755</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6738424"/>
        <c:axId val="476738816"/>
      </c:lineChart>
      <c:catAx>
        <c:axId val="4767384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38816"/>
        <c:crosses val="autoZero"/>
        <c:auto val="1"/>
        <c:lblAlgn val="ctr"/>
        <c:lblOffset val="100"/>
        <c:noMultiLvlLbl val="0"/>
      </c:catAx>
      <c:valAx>
        <c:axId val="476738816"/>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3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it-IT"/>
              <a:t>Total</a:t>
            </a:r>
          </a:p>
        </c:rich>
      </c:tx>
      <c:overlay val="0"/>
      <c:spPr>
        <a:noFill/>
        <a:ln>
          <a:noFill/>
        </a:ln>
        <a:effectLst/>
      </c:spPr>
      <c:txPr>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4'!$D$50</c:f>
              <c:strCache>
                <c:ptCount val="1"/>
                <c:pt idx="0">
                  <c:v>Services</c:v>
                </c:pt>
              </c:strCache>
            </c:strRef>
          </c:tx>
          <c:spPr>
            <a:ln w="28575" cap="rnd" cmpd="dbl">
              <a:solidFill>
                <a:schemeClr val="accent2"/>
              </a:solidFill>
              <a:prstDash val="sysDot"/>
              <a:round/>
            </a:ln>
            <a:effectLst/>
          </c:spPr>
          <c:marker>
            <c:symbol val="none"/>
          </c:marker>
          <c:cat>
            <c:numRef>
              <c:f>'step 4'!$E$49:$I$49</c:f>
              <c:numCache>
                <c:formatCode>General</c:formatCode>
                <c:ptCount val="5"/>
                <c:pt idx="0">
                  <c:v>2010</c:v>
                </c:pt>
                <c:pt idx="1">
                  <c:v>2011</c:v>
                </c:pt>
                <c:pt idx="2">
                  <c:v>2012</c:v>
                </c:pt>
                <c:pt idx="3">
                  <c:v>2013</c:v>
                </c:pt>
                <c:pt idx="4">
                  <c:v>2014</c:v>
                </c:pt>
              </c:numCache>
            </c:numRef>
          </c:cat>
          <c:val>
            <c:numRef>
              <c:f>'step 4'!$E$50:$I$50</c:f>
              <c:numCache>
                <c:formatCode>0.00%</c:formatCode>
                <c:ptCount val="5"/>
                <c:pt idx="0">
                  <c:v>0.33333333333333331</c:v>
                </c:pt>
                <c:pt idx="1">
                  <c:v>0.31909999999999999</c:v>
                </c:pt>
                <c:pt idx="2">
                  <c:v>0.1429</c:v>
                </c:pt>
                <c:pt idx="3">
                  <c:v>0.26919999999999999</c:v>
                </c:pt>
                <c:pt idx="4">
                  <c:v>0.25640000000000002</c:v>
                </c:pt>
              </c:numCache>
            </c:numRef>
          </c:val>
          <c:smooth val="1"/>
        </c:ser>
        <c:ser>
          <c:idx val="1"/>
          <c:order val="1"/>
          <c:tx>
            <c:strRef>
              <c:f>'step 4'!$D$51</c:f>
              <c:strCache>
                <c:ptCount val="1"/>
                <c:pt idx="0">
                  <c:v>Governance</c:v>
                </c:pt>
              </c:strCache>
            </c:strRef>
          </c:tx>
          <c:spPr>
            <a:ln w="19050" cap="rnd" cmpd="sng">
              <a:solidFill>
                <a:schemeClr val="accent4"/>
              </a:solidFill>
              <a:prstDash val="dash"/>
              <a:round/>
            </a:ln>
            <a:effectLst/>
          </c:spPr>
          <c:marker>
            <c:symbol val="none"/>
          </c:marker>
          <c:cat>
            <c:numRef>
              <c:f>'step 4'!$E$49:$I$49</c:f>
              <c:numCache>
                <c:formatCode>General</c:formatCode>
                <c:ptCount val="5"/>
                <c:pt idx="0">
                  <c:v>2010</c:v>
                </c:pt>
                <c:pt idx="1">
                  <c:v>2011</c:v>
                </c:pt>
                <c:pt idx="2">
                  <c:v>2012</c:v>
                </c:pt>
                <c:pt idx="3">
                  <c:v>2013</c:v>
                </c:pt>
                <c:pt idx="4">
                  <c:v>2014</c:v>
                </c:pt>
              </c:numCache>
            </c:numRef>
          </c:cat>
          <c:val>
            <c:numRef>
              <c:f>'step 4'!$E$51:$I$51</c:f>
              <c:numCache>
                <c:formatCode>0.00%</c:formatCode>
                <c:ptCount val="5"/>
                <c:pt idx="0">
                  <c:v>5.5599999999999997E-2</c:v>
                </c:pt>
                <c:pt idx="1">
                  <c:v>0.17019999999999999</c:v>
                </c:pt>
                <c:pt idx="2">
                  <c:v>0.2</c:v>
                </c:pt>
                <c:pt idx="3">
                  <c:v>3.85E-2</c:v>
                </c:pt>
                <c:pt idx="4">
                  <c:v>0.15379999999999999</c:v>
                </c:pt>
              </c:numCache>
            </c:numRef>
          </c:val>
          <c:smooth val="1"/>
        </c:ser>
        <c:ser>
          <c:idx val="2"/>
          <c:order val="2"/>
          <c:tx>
            <c:strRef>
              <c:f>'step 4'!$D$52</c:f>
              <c:strCache>
                <c:ptCount val="1"/>
                <c:pt idx="0">
                  <c:v>Planning</c:v>
                </c:pt>
              </c:strCache>
            </c:strRef>
          </c:tx>
          <c:spPr>
            <a:ln w="19050" cap="rnd">
              <a:solidFill>
                <a:schemeClr val="accent6"/>
              </a:solidFill>
              <a:round/>
            </a:ln>
            <a:effectLst/>
          </c:spPr>
          <c:marker>
            <c:symbol val="none"/>
          </c:marker>
          <c:cat>
            <c:numRef>
              <c:f>'step 4'!$E$49:$I$49</c:f>
              <c:numCache>
                <c:formatCode>General</c:formatCode>
                <c:ptCount val="5"/>
                <c:pt idx="0">
                  <c:v>2010</c:v>
                </c:pt>
                <c:pt idx="1">
                  <c:v>2011</c:v>
                </c:pt>
                <c:pt idx="2">
                  <c:v>2012</c:v>
                </c:pt>
                <c:pt idx="3">
                  <c:v>2013</c:v>
                </c:pt>
                <c:pt idx="4">
                  <c:v>2014</c:v>
                </c:pt>
              </c:numCache>
            </c:numRef>
          </c:cat>
          <c:val>
            <c:numRef>
              <c:f>'step 4'!$E$52:$I$52</c:f>
              <c:numCache>
                <c:formatCode>0.00%</c:formatCode>
                <c:ptCount val="5"/>
                <c:pt idx="0">
                  <c:v>5.5555555555555552E-2</c:v>
                </c:pt>
                <c:pt idx="1">
                  <c:v>4.2599999999999999E-2</c:v>
                </c:pt>
                <c:pt idx="2">
                  <c:v>2.86E-2</c:v>
                </c:pt>
                <c:pt idx="3">
                  <c:v>0.15380000000000002</c:v>
                </c:pt>
                <c:pt idx="4">
                  <c:v>5.1299999999999998E-2</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6739600"/>
        <c:axId val="476739992"/>
      </c:lineChart>
      <c:catAx>
        <c:axId val="476739600"/>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39992"/>
        <c:crosses val="autoZero"/>
        <c:auto val="1"/>
        <c:lblAlgn val="ctr"/>
        <c:lblOffset val="100"/>
        <c:noMultiLvlLbl val="0"/>
      </c:catAx>
      <c:valAx>
        <c:axId val="476739992"/>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3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it-IT"/>
              <a:t>Academic</a:t>
            </a:r>
          </a:p>
        </c:rich>
      </c:tx>
      <c:overlay val="0"/>
      <c:spPr>
        <a:noFill/>
        <a:ln>
          <a:noFill/>
        </a:ln>
        <a:effectLst/>
      </c:spPr>
      <c:txPr>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4'!$M$50</c:f>
              <c:strCache>
                <c:ptCount val="1"/>
                <c:pt idx="0">
                  <c:v>Services</c:v>
                </c:pt>
              </c:strCache>
            </c:strRef>
          </c:tx>
          <c:spPr>
            <a:ln w="28575" cap="rnd" cmpd="dbl">
              <a:solidFill>
                <a:schemeClr val="accent2"/>
              </a:solidFill>
              <a:prstDash val="sysDot"/>
              <a:round/>
            </a:ln>
            <a:effectLst/>
          </c:spPr>
          <c:marker>
            <c:symbol val="none"/>
          </c:marker>
          <c:cat>
            <c:numRef>
              <c:f>'step 4'!$N$49:$R$49</c:f>
              <c:numCache>
                <c:formatCode>General</c:formatCode>
                <c:ptCount val="5"/>
                <c:pt idx="0">
                  <c:v>2010</c:v>
                </c:pt>
                <c:pt idx="1">
                  <c:v>2011</c:v>
                </c:pt>
                <c:pt idx="2">
                  <c:v>2012</c:v>
                </c:pt>
                <c:pt idx="3">
                  <c:v>2013</c:v>
                </c:pt>
                <c:pt idx="4">
                  <c:v>2014</c:v>
                </c:pt>
              </c:numCache>
            </c:numRef>
          </c:cat>
          <c:val>
            <c:numRef>
              <c:f>'step 4'!$N$50:$R$50</c:f>
              <c:numCache>
                <c:formatCode>0.00%</c:formatCode>
                <c:ptCount val="5"/>
                <c:pt idx="0">
                  <c:v>0.25</c:v>
                </c:pt>
                <c:pt idx="1">
                  <c:v>0.24</c:v>
                </c:pt>
                <c:pt idx="2">
                  <c:v>9.0899999999999995E-2</c:v>
                </c:pt>
                <c:pt idx="3">
                  <c:v>0.125</c:v>
                </c:pt>
                <c:pt idx="4">
                  <c:v>0.33329999999999999</c:v>
                </c:pt>
              </c:numCache>
            </c:numRef>
          </c:val>
          <c:smooth val="1"/>
        </c:ser>
        <c:ser>
          <c:idx val="1"/>
          <c:order val="1"/>
          <c:tx>
            <c:strRef>
              <c:f>'step 4'!$M$51</c:f>
              <c:strCache>
                <c:ptCount val="1"/>
                <c:pt idx="0">
                  <c:v>Governance</c:v>
                </c:pt>
              </c:strCache>
            </c:strRef>
          </c:tx>
          <c:spPr>
            <a:ln w="19050" cap="rnd">
              <a:solidFill>
                <a:schemeClr val="accent4"/>
              </a:solidFill>
              <a:prstDash val="dash"/>
              <a:round/>
            </a:ln>
            <a:effectLst/>
          </c:spPr>
          <c:marker>
            <c:symbol val="none"/>
          </c:marker>
          <c:cat>
            <c:numRef>
              <c:f>'step 4'!$N$49:$R$49</c:f>
              <c:numCache>
                <c:formatCode>General</c:formatCode>
                <c:ptCount val="5"/>
                <c:pt idx="0">
                  <c:v>2010</c:v>
                </c:pt>
                <c:pt idx="1">
                  <c:v>2011</c:v>
                </c:pt>
                <c:pt idx="2">
                  <c:v>2012</c:v>
                </c:pt>
                <c:pt idx="3">
                  <c:v>2013</c:v>
                </c:pt>
                <c:pt idx="4">
                  <c:v>2014</c:v>
                </c:pt>
              </c:numCache>
            </c:numRef>
          </c:cat>
          <c:val>
            <c:numRef>
              <c:f>'step 4'!$N$51:$R$51</c:f>
              <c:numCache>
                <c:formatCode>0.00%</c:formatCode>
                <c:ptCount val="5"/>
                <c:pt idx="0">
                  <c:v>0.125</c:v>
                </c:pt>
                <c:pt idx="1">
                  <c:v>0.28000000000000003</c:v>
                </c:pt>
                <c:pt idx="2">
                  <c:v>0.31280000000000002</c:v>
                </c:pt>
                <c:pt idx="3">
                  <c:v>0</c:v>
                </c:pt>
                <c:pt idx="4">
                  <c:v>0.16669999999999999</c:v>
                </c:pt>
              </c:numCache>
            </c:numRef>
          </c:val>
          <c:smooth val="1"/>
        </c:ser>
        <c:ser>
          <c:idx val="2"/>
          <c:order val="2"/>
          <c:tx>
            <c:strRef>
              <c:f>'step 4'!$M$52</c:f>
              <c:strCache>
                <c:ptCount val="1"/>
                <c:pt idx="0">
                  <c:v> Planning</c:v>
                </c:pt>
              </c:strCache>
            </c:strRef>
          </c:tx>
          <c:spPr>
            <a:ln w="19050" cap="rnd">
              <a:solidFill>
                <a:schemeClr val="accent6"/>
              </a:solidFill>
              <a:round/>
            </a:ln>
            <a:effectLst/>
          </c:spPr>
          <c:marker>
            <c:symbol val="none"/>
          </c:marker>
          <c:cat>
            <c:numRef>
              <c:f>'step 4'!$N$49:$R$49</c:f>
              <c:numCache>
                <c:formatCode>General</c:formatCode>
                <c:ptCount val="5"/>
                <c:pt idx="0">
                  <c:v>2010</c:v>
                </c:pt>
                <c:pt idx="1">
                  <c:v>2011</c:v>
                </c:pt>
                <c:pt idx="2">
                  <c:v>2012</c:v>
                </c:pt>
                <c:pt idx="3">
                  <c:v>2013</c:v>
                </c:pt>
                <c:pt idx="4">
                  <c:v>2014</c:v>
                </c:pt>
              </c:numCache>
            </c:numRef>
          </c:cat>
          <c:val>
            <c:numRef>
              <c:f>'step 4'!$N$52:$R$52</c:f>
              <c:numCache>
                <c:formatCode>0.00%</c:formatCode>
                <c:ptCount val="5"/>
                <c:pt idx="0">
                  <c:v>0</c:v>
                </c:pt>
                <c:pt idx="1">
                  <c:v>0.04</c:v>
                </c:pt>
                <c:pt idx="2">
                  <c:v>4.5499999999999999E-2</c:v>
                </c:pt>
                <c:pt idx="3">
                  <c:v>0.125</c:v>
                </c:pt>
                <c:pt idx="4">
                  <c:v>0</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6740776"/>
        <c:axId val="476741168"/>
      </c:lineChart>
      <c:catAx>
        <c:axId val="476740776"/>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41168"/>
        <c:crosses val="autoZero"/>
        <c:auto val="1"/>
        <c:lblAlgn val="ctr"/>
        <c:lblOffset val="100"/>
        <c:noMultiLvlLbl val="0"/>
      </c:catAx>
      <c:valAx>
        <c:axId val="476741168"/>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674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'Step 1'!$M$27</c:f>
              <c:strCache>
                <c:ptCount val="1"/>
                <c:pt idx="0">
                  <c:v>2011</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dPt>
          <c:dPt>
            <c:idx val="1"/>
            <c:bubble3D val="0"/>
            <c:spPr>
              <a:solidFill>
                <a:schemeClr val="accent3">
                  <a:lumMod val="60000"/>
                  <a:lumOff val="40000"/>
                </a:schemeClr>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manualLayout>
                  <c:x val="0.20142380731820286"/>
                  <c:y val="0.17120333487725786"/>
                </c:manualLayout>
              </c:layout>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15:layout>
                    <c:manualLayout>
                      <c:w val="0.2161176470588235"/>
                      <c:h val="0.10670588235294119"/>
                    </c:manualLayout>
                  </c15:layout>
                </c:ext>
              </c:extLst>
            </c:dLbl>
            <c:dLbl>
              <c:idx val="1"/>
              <c:layout>
                <c:manualLayout>
                  <c:x val="-0.16561478895304596"/>
                  <c:y val="0.205758968171061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0.18236961556276055"/>
                  <c:y val="-0.194585456229736"/>
                </c:manualLayout>
              </c:layout>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15:layout>
                    <c:manualLayout>
                      <c:w val="0.2161176470588235"/>
                      <c:h val="0.10670588235294119"/>
                    </c:manualLayout>
                  </c15:layout>
                </c:ext>
              </c:extLst>
            </c:dLbl>
            <c:spPr>
              <a:noFill/>
              <a:ln>
                <a:solidFill>
                  <a:schemeClr val="bg2">
                    <a:lumMod val="90000"/>
                  </a:schemeClr>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'Step 1'!$K$28:$K$30</c:f>
              <c:strCache>
                <c:ptCount val="3"/>
                <c:pt idx="0">
                  <c:v>Accademico</c:v>
                </c:pt>
                <c:pt idx="1">
                  <c:v>Istituzionale</c:v>
                </c:pt>
                <c:pt idx="2">
                  <c:v>Impresa</c:v>
                </c:pt>
              </c:strCache>
            </c:strRef>
          </c:cat>
          <c:val>
            <c:numRef>
              <c:f>'Step 1'!$M$28:$M$30</c:f>
              <c:numCache>
                <c:formatCode>General</c:formatCode>
                <c:ptCount val="3"/>
                <c:pt idx="0">
                  <c:v>28</c:v>
                </c:pt>
                <c:pt idx="1">
                  <c:v>1</c:v>
                </c:pt>
                <c:pt idx="2">
                  <c:v>9</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it-IT"/>
              <a:t>Institutional</a:t>
            </a:r>
          </a:p>
        </c:rich>
      </c:tx>
      <c:overlay val="0"/>
      <c:spPr>
        <a:noFill/>
        <a:ln>
          <a:noFill/>
        </a:ln>
        <a:effectLst/>
      </c:spPr>
      <c:txPr>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4'!$U$50</c:f>
              <c:strCache>
                <c:ptCount val="1"/>
                <c:pt idx="0">
                  <c:v>Services</c:v>
                </c:pt>
              </c:strCache>
            </c:strRef>
          </c:tx>
          <c:spPr>
            <a:ln w="28575" cap="rnd" cmpd="dbl">
              <a:solidFill>
                <a:schemeClr val="accent2"/>
              </a:solidFill>
              <a:prstDash val="sysDot"/>
              <a:round/>
            </a:ln>
            <a:effectLst/>
          </c:spPr>
          <c:marker>
            <c:symbol val="none"/>
          </c:marker>
          <c:cat>
            <c:numRef>
              <c:f>'step 4'!$V$49:$Z$49</c:f>
              <c:numCache>
                <c:formatCode>General</c:formatCode>
                <c:ptCount val="5"/>
                <c:pt idx="0">
                  <c:v>2010</c:v>
                </c:pt>
                <c:pt idx="1">
                  <c:v>2011</c:v>
                </c:pt>
                <c:pt idx="2">
                  <c:v>2012</c:v>
                </c:pt>
                <c:pt idx="3">
                  <c:v>2013</c:v>
                </c:pt>
                <c:pt idx="4">
                  <c:v>2014</c:v>
                </c:pt>
              </c:numCache>
            </c:numRef>
          </c:cat>
          <c:val>
            <c:numRef>
              <c:f>'step 4'!$V$50:$Z$50</c:f>
              <c:numCache>
                <c:formatCode>0.00%</c:formatCode>
                <c:ptCount val="5"/>
                <c:pt idx="0">
                  <c:v>0.5</c:v>
                </c:pt>
                <c:pt idx="1">
                  <c:v>0</c:v>
                </c:pt>
                <c:pt idx="2">
                  <c:v>0</c:v>
                </c:pt>
                <c:pt idx="3">
                  <c:v>0.33329999999999999</c:v>
                </c:pt>
                <c:pt idx="4">
                  <c:v>0.33329999999999999</c:v>
                </c:pt>
              </c:numCache>
            </c:numRef>
          </c:val>
          <c:smooth val="1"/>
        </c:ser>
        <c:ser>
          <c:idx val="1"/>
          <c:order val="1"/>
          <c:tx>
            <c:strRef>
              <c:f>'step 4'!$U$51</c:f>
              <c:strCache>
                <c:ptCount val="1"/>
                <c:pt idx="0">
                  <c:v>Governance</c:v>
                </c:pt>
              </c:strCache>
            </c:strRef>
          </c:tx>
          <c:spPr>
            <a:ln w="19050" cap="rnd">
              <a:solidFill>
                <a:schemeClr val="accent4"/>
              </a:solidFill>
              <a:prstDash val="dash"/>
              <a:round/>
            </a:ln>
            <a:effectLst/>
          </c:spPr>
          <c:marker>
            <c:symbol val="none"/>
          </c:marker>
          <c:cat>
            <c:numRef>
              <c:f>'step 4'!$V$49:$Z$49</c:f>
              <c:numCache>
                <c:formatCode>General</c:formatCode>
                <c:ptCount val="5"/>
                <c:pt idx="0">
                  <c:v>2010</c:v>
                </c:pt>
                <c:pt idx="1">
                  <c:v>2011</c:v>
                </c:pt>
                <c:pt idx="2">
                  <c:v>2012</c:v>
                </c:pt>
                <c:pt idx="3">
                  <c:v>2013</c:v>
                </c:pt>
                <c:pt idx="4">
                  <c:v>2014</c:v>
                </c:pt>
              </c:numCache>
            </c:numRef>
          </c:cat>
          <c:val>
            <c:numRef>
              <c:f>'step 4'!$V$51:$Z$51</c:f>
              <c:numCache>
                <c:formatCode>0.00%</c:formatCode>
                <c:ptCount val="5"/>
                <c:pt idx="0">
                  <c:v>0</c:v>
                </c:pt>
                <c:pt idx="1">
                  <c:v>0</c:v>
                </c:pt>
                <c:pt idx="2">
                  <c:v>0</c:v>
                </c:pt>
                <c:pt idx="3">
                  <c:v>8.3299999999999999E-2</c:v>
                </c:pt>
                <c:pt idx="4">
                  <c:v>0.16669999999999999</c:v>
                </c:pt>
              </c:numCache>
            </c:numRef>
          </c:val>
          <c:smooth val="1"/>
        </c:ser>
        <c:ser>
          <c:idx val="2"/>
          <c:order val="2"/>
          <c:tx>
            <c:strRef>
              <c:f>'step 4'!$U$52</c:f>
              <c:strCache>
                <c:ptCount val="1"/>
                <c:pt idx="0">
                  <c:v>Planning</c:v>
                </c:pt>
              </c:strCache>
            </c:strRef>
          </c:tx>
          <c:spPr>
            <a:ln w="19050" cap="rnd">
              <a:solidFill>
                <a:schemeClr val="accent6"/>
              </a:solidFill>
              <a:round/>
            </a:ln>
            <a:effectLst/>
          </c:spPr>
          <c:marker>
            <c:symbol val="none"/>
          </c:marker>
          <c:cat>
            <c:numRef>
              <c:f>'step 4'!$V$49:$Z$49</c:f>
              <c:numCache>
                <c:formatCode>General</c:formatCode>
                <c:ptCount val="5"/>
                <c:pt idx="0">
                  <c:v>2010</c:v>
                </c:pt>
                <c:pt idx="1">
                  <c:v>2011</c:v>
                </c:pt>
                <c:pt idx="2">
                  <c:v>2012</c:v>
                </c:pt>
                <c:pt idx="3">
                  <c:v>2013</c:v>
                </c:pt>
                <c:pt idx="4">
                  <c:v>2014</c:v>
                </c:pt>
              </c:numCache>
            </c:numRef>
          </c:cat>
          <c:val>
            <c:numRef>
              <c:f>'step 4'!$V$52:$Z$52</c:f>
              <c:numCache>
                <c:formatCode>0.00%</c:formatCode>
                <c:ptCount val="5"/>
                <c:pt idx="0">
                  <c:v>0.25</c:v>
                </c:pt>
                <c:pt idx="1">
                  <c:v>0</c:v>
                </c:pt>
                <c:pt idx="2">
                  <c:v>0</c:v>
                </c:pt>
                <c:pt idx="3">
                  <c:v>0.25</c:v>
                </c:pt>
                <c:pt idx="4">
                  <c:v>0</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470760528"/>
        <c:axId val="470760920"/>
      </c:lineChart>
      <c:catAx>
        <c:axId val="470760528"/>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0760920"/>
        <c:crosses val="autoZero"/>
        <c:auto val="1"/>
        <c:lblAlgn val="ctr"/>
        <c:lblOffset val="100"/>
        <c:noMultiLvlLbl val="0"/>
      </c:catAx>
      <c:valAx>
        <c:axId val="470760920"/>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076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it-IT"/>
              <a:t>Business</a:t>
            </a:r>
          </a:p>
        </c:rich>
      </c:tx>
      <c:overlay val="0"/>
      <c:spPr>
        <a:noFill/>
        <a:ln>
          <a:noFill/>
        </a:ln>
        <a:effectLst/>
      </c:spPr>
      <c:txPr>
        <a:bodyPr rot="0" spcFirstLastPara="1" vertOverflow="ellipsis" vert="horz" wrap="square" anchor="ctr" anchorCtr="1"/>
        <a:lstStyle/>
        <a:p>
          <a:pPr>
            <a:defRPr sz="72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4'!$AD$50</c:f>
              <c:strCache>
                <c:ptCount val="1"/>
                <c:pt idx="0">
                  <c:v>Services</c:v>
                </c:pt>
              </c:strCache>
            </c:strRef>
          </c:tx>
          <c:spPr>
            <a:ln w="28575" cap="rnd" cmpd="dbl">
              <a:solidFill>
                <a:schemeClr val="accent2"/>
              </a:solidFill>
              <a:prstDash val="sysDot"/>
              <a:round/>
            </a:ln>
            <a:effectLst/>
          </c:spPr>
          <c:marker>
            <c:symbol val="none"/>
          </c:marker>
          <c:cat>
            <c:numRef>
              <c:f>'step 4'!$AE$49:$AI$49</c:f>
              <c:numCache>
                <c:formatCode>General</c:formatCode>
                <c:ptCount val="5"/>
                <c:pt idx="0">
                  <c:v>2010</c:v>
                </c:pt>
                <c:pt idx="1">
                  <c:v>2011</c:v>
                </c:pt>
                <c:pt idx="2">
                  <c:v>2012</c:v>
                </c:pt>
                <c:pt idx="3">
                  <c:v>2013</c:v>
                </c:pt>
                <c:pt idx="4">
                  <c:v>2014</c:v>
                </c:pt>
              </c:numCache>
            </c:numRef>
          </c:cat>
          <c:val>
            <c:numRef>
              <c:f>'step 4'!$AE$50:$AI$50</c:f>
              <c:numCache>
                <c:formatCode>0.00%</c:formatCode>
                <c:ptCount val="5"/>
                <c:pt idx="0">
                  <c:v>0.33329999999999999</c:v>
                </c:pt>
                <c:pt idx="1">
                  <c:v>0.40910000000000002</c:v>
                </c:pt>
                <c:pt idx="2">
                  <c:v>0.375</c:v>
                </c:pt>
                <c:pt idx="3">
                  <c:v>0.33329999999999999</c:v>
                </c:pt>
                <c:pt idx="4">
                  <c:v>0.22220000000000001</c:v>
                </c:pt>
              </c:numCache>
            </c:numRef>
          </c:val>
          <c:smooth val="1"/>
        </c:ser>
        <c:ser>
          <c:idx val="1"/>
          <c:order val="1"/>
          <c:tx>
            <c:strRef>
              <c:f>'step 4'!$AD$51</c:f>
              <c:strCache>
                <c:ptCount val="1"/>
                <c:pt idx="0">
                  <c:v>Governance</c:v>
                </c:pt>
              </c:strCache>
            </c:strRef>
          </c:tx>
          <c:spPr>
            <a:ln w="15875" cap="rnd">
              <a:solidFill>
                <a:schemeClr val="accent4"/>
              </a:solidFill>
              <a:prstDash val="dash"/>
              <a:round/>
            </a:ln>
            <a:effectLst/>
          </c:spPr>
          <c:marker>
            <c:symbol val="none"/>
          </c:marker>
          <c:cat>
            <c:numRef>
              <c:f>'step 4'!$AE$49:$AI$49</c:f>
              <c:numCache>
                <c:formatCode>General</c:formatCode>
                <c:ptCount val="5"/>
                <c:pt idx="0">
                  <c:v>2010</c:v>
                </c:pt>
                <c:pt idx="1">
                  <c:v>2011</c:v>
                </c:pt>
                <c:pt idx="2">
                  <c:v>2012</c:v>
                </c:pt>
                <c:pt idx="3">
                  <c:v>2013</c:v>
                </c:pt>
                <c:pt idx="4">
                  <c:v>2014</c:v>
                </c:pt>
              </c:numCache>
            </c:numRef>
          </c:cat>
          <c:val>
            <c:numRef>
              <c:f>'step 4'!$AE$51:$AI$51</c:f>
              <c:numCache>
                <c:formatCode>0.00%</c:formatCode>
                <c:ptCount val="5"/>
                <c:pt idx="0">
                  <c:v>0</c:v>
                </c:pt>
                <c:pt idx="1">
                  <c:v>4.5499999999999999E-2</c:v>
                </c:pt>
                <c:pt idx="2">
                  <c:v>0</c:v>
                </c:pt>
                <c:pt idx="3">
                  <c:v>0</c:v>
                </c:pt>
                <c:pt idx="4">
                  <c:v>0.14810000000000001</c:v>
                </c:pt>
              </c:numCache>
            </c:numRef>
          </c:val>
          <c:smooth val="1"/>
        </c:ser>
        <c:ser>
          <c:idx val="2"/>
          <c:order val="2"/>
          <c:tx>
            <c:strRef>
              <c:f>'step 4'!$AD$52</c:f>
              <c:strCache>
                <c:ptCount val="1"/>
                <c:pt idx="0">
                  <c:v>Planning</c:v>
                </c:pt>
              </c:strCache>
            </c:strRef>
          </c:tx>
          <c:spPr>
            <a:ln w="15875" cap="rnd">
              <a:solidFill>
                <a:schemeClr val="accent6"/>
              </a:solidFill>
              <a:round/>
            </a:ln>
            <a:effectLst/>
          </c:spPr>
          <c:marker>
            <c:symbol val="none"/>
          </c:marker>
          <c:cat>
            <c:numRef>
              <c:f>'step 4'!$AE$49:$AI$49</c:f>
              <c:numCache>
                <c:formatCode>General</c:formatCode>
                <c:ptCount val="5"/>
                <c:pt idx="0">
                  <c:v>2010</c:v>
                </c:pt>
                <c:pt idx="1">
                  <c:v>2011</c:v>
                </c:pt>
                <c:pt idx="2">
                  <c:v>2012</c:v>
                </c:pt>
                <c:pt idx="3">
                  <c:v>2013</c:v>
                </c:pt>
                <c:pt idx="4">
                  <c:v>2014</c:v>
                </c:pt>
              </c:numCache>
            </c:numRef>
          </c:cat>
          <c:val>
            <c:numRef>
              <c:f>'step 4'!$AE$52:$AI$52</c:f>
              <c:numCache>
                <c:formatCode>0.00%</c:formatCode>
                <c:ptCount val="5"/>
                <c:pt idx="0">
                  <c:v>0</c:v>
                </c:pt>
                <c:pt idx="1">
                  <c:v>4.5499999999999999E-2</c:v>
                </c:pt>
                <c:pt idx="2">
                  <c:v>0</c:v>
                </c:pt>
                <c:pt idx="3">
                  <c:v>0</c:v>
                </c:pt>
                <c:pt idx="4">
                  <c:v>7.4099999999999999E-2</c:v>
                </c:pt>
              </c:numCache>
            </c:numRef>
          </c:val>
          <c:smooth val="1"/>
        </c:ser>
        <c:dLbls>
          <c:showLegendKey val="0"/>
          <c:showVal val="0"/>
          <c:showCatName val="0"/>
          <c:showSerName val="0"/>
          <c:showPercent val="0"/>
          <c:showBubbleSize val="0"/>
        </c:dLbls>
        <c:hiLowLines>
          <c:spPr>
            <a:ln w="9525">
              <a:solidFill>
                <a:schemeClr val="tx2">
                  <a:lumMod val="60000"/>
                  <a:lumOff val="40000"/>
                </a:schemeClr>
              </a:solidFill>
              <a:prstDash val="dash"/>
            </a:ln>
            <a:effectLst/>
          </c:spPr>
        </c:hiLowLines>
        <c:smooth val="0"/>
        <c:axId val="470761704"/>
        <c:axId val="470762096"/>
      </c:lineChart>
      <c:catAx>
        <c:axId val="4707617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0762096"/>
        <c:crosses val="autoZero"/>
        <c:auto val="1"/>
        <c:lblAlgn val="ctr"/>
        <c:lblOffset val="100"/>
        <c:noMultiLvlLbl val="0"/>
      </c:catAx>
      <c:valAx>
        <c:axId val="470762096"/>
        <c:scaling>
          <c:orientation val="minMax"/>
          <c:max val="0.70000000000000007"/>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076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'Step 1'!$N$27</c:f>
              <c:strCache>
                <c:ptCount val="1"/>
                <c:pt idx="0">
                  <c:v>2012</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dPt>
          <c:dPt>
            <c:idx val="1"/>
            <c:bubble3D val="0"/>
            <c:spPr>
              <a:solidFill>
                <a:schemeClr val="accent3">
                  <a:lumMod val="60000"/>
                  <a:lumOff val="40000"/>
                </a:schemeClr>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manualLayout>
                  <c:x val="9.6242704955998126E-2"/>
                  <c:y val="0.2819685039370079"/>
                </c:manualLayout>
              </c:layout>
              <c:showLegendKey val="0"/>
              <c:showVal val="0"/>
              <c:showCatName val="0"/>
              <c:showSerName val="0"/>
              <c:showPercent val="1"/>
              <c:showBubbleSize val="0"/>
              <c:extLst>
                <c:ext xmlns:c15="http://schemas.microsoft.com/office/drawing/2012/chart" uri="{CE6537A1-D6FC-4f65-9D91-7224C49458BB}">
                  <c15:layout>
                    <c:manualLayout>
                      <c:w val="0.24799351551644275"/>
                      <c:h val="0.11847058823529411"/>
                    </c:manualLayout>
                  </c15:layout>
                </c:ext>
              </c:extLst>
            </c:dLbl>
            <c:dLbl>
              <c:idx val="1"/>
              <c:layout>
                <c:manualLayout>
                  <c:x val="-0.13032098193608152"/>
                  <c:y val="0.27634691987031035"/>
                </c:manualLayout>
              </c:layout>
              <c:showLegendKey val="0"/>
              <c:showVal val="0"/>
              <c:showCatName val="0"/>
              <c:showSerName val="0"/>
              <c:showPercent val="1"/>
              <c:showBubbleSize val="0"/>
              <c:extLst>
                <c:ext xmlns:c15="http://schemas.microsoft.com/office/drawing/2012/chart" uri="{CE6537A1-D6FC-4f65-9D91-7224C49458BB}">
                  <c15:layout>
                    <c:manualLayout>
                      <c:w val="0.2161176470588235"/>
                      <c:h val="0.10670588235294119"/>
                    </c:manualLayout>
                  </c15:layout>
                </c:ext>
              </c:extLst>
            </c:dLbl>
            <c:dLbl>
              <c:idx val="2"/>
              <c:layout>
                <c:manualLayout>
                  <c:x val="-0.18237007874015748"/>
                  <c:y val="-0.20046734599351551"/>
                </c:manualLayout>
              </c:layout>
              <c:showLegendKey val="0"/>
              <c:showVal val="0"/>
              <c:showCatName val="0"/>
              <c:showSerName val="0"/>
              <c:showPercent val="1"/>
              <c:showBubbleSize val="0"/>
              <c:extLst>
                <c:ext xmlns:c15="http://schemas.microsoft.com/office/drawing/2012/chart" uri="{CE6537A1-D6FC-4f65-9D91-7224C49458BB}">
                  <c15:layout>
                    <c:manualLayout>
                      <c:w val="0.2161176470588235"/>
                      <c:h val="0.11847058823529411"/>
                    </c:manualLayout>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'Step 1'!$K$28:$K$30</c:f>
              <c:strCache>
                <c:ptCount val="3"/>
                <c:pt idx="0">
                  <c:v>Accademico</c:v>
                </c:pt>
                <c:pt idx="1">
                  <c:v>Istituzionale</c:v>
                </c:pt>
                <c:pt idx="2">
                  <c:v>Impresa</c:v>
                </c:pt>
              </c:strCache>
            </c:strRef>
          </c:cat>
          <c:val>
            <c:numRef>
              <c:f>'Step 1'!$N$28:$N$30</c:f>
              <c:numCache>
                <c:formatCode>General</c:formatCode>
                <c:ptCount val="3"/>
                <c:pt idx="0">
                  <c:v>22</c:v>
                </c:pt>
                <c:pt idx="1">
                  <c:v>7</c:v>
                </c:pt>
                <c:pt idx="2">
                  <c:v>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'Step 1'!$O$27</c:f>
              <c:strCache>
                <c:ptCount val="1"/>
                <c:pt idx="0">
                  <c:v>2013</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dPt>
          <c:dPt>
            <c:idx val="1"/>
            <c:bubble3D val="0"/>
            <c:spPr>
              <a:solidFill>
                <a:schemeClr val="accent3">
                  <a:lumMod val="60000"/>
                  <a:lumOff val="40000"/>
                </a:schemeClr>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manualLayout>
                  <c:x val="6.8992125984251959E-2"/>
                  <c:y val="-0.34767021769337658"/>
                </c:manualLayout>
              </c:layout>
              <c:showLegendKey val="0"/>
              <c:showVal val="0"/>
              <c:showCatName val="0"/>
              <c:showSerName val="0"/>
              <c:showPercent val="1"/>
              <c:showBubbleSize val="0"/>
              <c:extLst>
                <c:ext xmlns:c15="http://schemas.microsoft.com/office/drawing/2012/chart" uri="{CE6537A1-D6FC-4f65-9D91-7224C49458BB}">
                  <c15:layout>
                    <c:manualLayout>
                      <c:w val="0.2161176470588235"/>
                      <c:h val="0.10670588235294119"/>
                    </c:manualLayout>
                  </c15:layout>
                </c:ext>
              </c:extLst>
            </c:dLbl>
            <c:dLbl>
              <c:idx val="1"/>
              <c:layout>
                <c:manualLayout>
                  <c:x val="-0.24691245947197782"/>
                  <c:y val="0.11127188513200553"/>
                </c:manualLayout>
              </c:layout>
              <c:showLegendKey val="0"/>
              <c:showVal val="0"/>
              <c:showCatName val="0"/>
              <c:showSerName val="0"/>
              <c:showPercent val="1"/>
              <c:showBubbleSize val="0"/>
              <c:extLst>
                <c:ext xmlns:c15="http://schemas.microsoft.com/office/drawing/2012/chart" uri="{CE6537A1-D6FC-4f65-9D91-7224C49458BB}">
                  <c15:layout>
                    <c:manualLayout>
                      <c:w val="0.22788235294117645"/>
                      <c:h val="0.10670588235294119"/>
                    </c:manualLayout>
                  </c15:layout>
                </c:ext>
              </c:extLst>
            </c:dLbl>
            <c:dLbl>
              <c:idx val="2"/>
              <c:layout>
                <c:manualLayout>
                  <c:x val="-0.14707596109309867"/>
                  <c:y val="-0.25929087540528023"/>
                </c:manualLayout>
              </c:layout>
              <c:showLegendKey val="0"/>
              <c:showVal val="0"/>
              <c:showCatName val="0"/>
              <c:showSerName val="0"/>
              <c:showPercent val="1"/>
              <c:showBubbleSize val="0"/>
              <c:extLst>
                <c:ext xmlns:c15="http://schemas.microsoft.com/office/drawing/2012/chart" uri="{CE6537A1-D6FC-4f65-9D91-7224C49458BB}">
                  <c15:layout>
                    <c:manualLayout>
                      <c:w val="0.23964705882352938"/>
                      <c:h val="0.11847058823529411"/>
                    </c:manualLayout>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'Step 1'!$K$28:$K$30</c:f>
              <c:strCache>
                <c:ptCount val="3"/>
                <c:pt idx="0">
                  <c:v>Accademico</c:v>
                </c:pt>
                <c:pt idx="1">
                  <c:v>Istituzionale</c:v>
                </c:pt>
                <c:pt idx="2">
                  <c:v>Impresa</c:v>
                </c:pt>
              </c:strCache>
            </c:strRef>
          </c:cat>
          <c:val>
            <c:numRef>
              <c:f>'Step 1'!$O$28:$O$30</c:f>
              <c:numCache>
                <c:formatCode>General</c:formatCode>
                <c:ptCount val="3"/>
                <c:pt idx="0">
                  <c:v>11</c:v>
                </c:pt>
                <c:pt idx="1">
                  <c:v>7</c:v>
                </c:pt>
                <c:pt idx="2">
                  <c:v>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'Step 1'!$P$27</c:f>
              <c:strCache>
                <c:ptCount val="1"/>
                <c:pt idx="0">
                  <c:v>2014</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dPt>
          <c:dPt>
            <c:idx val="1"/>
            <c:bubble3D val="0"/>
            <c:spPr>
              <a:solidFill>
                <a:schemeClr val="accent3">
                  <a:lumMod val="60000"/>
                  <a:lumOff val="40000"/>
                </a:schemeClr>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manualLayout>
                  <c:x val="-0.25367994441871239"/>
                  <c:y val="-0.19370680870773507"/>
                </c:manualLayout>
              </c:layout>
              <c:showLegendKey val="0"/>
              <c:showVal val="0"/>
              <c:showCatName val="0"/>
              <c:showSerName val="0"/>
              <c:showPercent val="1"/>
              <c:showBubbleSize val="0"/>
              <c:extLst>
                <c:ext xmlns:c15="http://schemas.microsoft.com/office/drawing/2012/chart" uri="{CE6537A1-D6FC-4f65-9D91-7224C49458BB}">
                  <c15:layout>
                    <c:manualLayout>
                      <c:w val="0.22788235294117645"/>
                      <c:h val="0.11847058823529411"/>
                    </c:manualLayout>
                  </c15:layout>
                </c:ext>
              </c:extLst>
            </c:dLbl>
            <c:dLbl>
              <c:idx val="1"/>
              <c:layout>
                <c:manualLayout>
                  <c:x val="0.13949652616952282"/>
                  <c:y val="-0.30262806855025476"/>
                </c:manualLayout>
              </c:layout>
              <c:showLegendKey val="0"/>
              <c:showVal val="0"/>
              <c:showCatName val="0"/>
              <c:showSerName val="0"/>
              <c:showPercent val="1"/>
              <c:showBubbleSize val="0"/>
              <c:extLst>
                <c:ext xmlns:c15="http://schemas.microsoft.com/office/drawing/2012/chart" uri="{CE6537A1-D6FC-4f65-9D91-7224C49458BB}">
                  <c15:layout>
                    <c:manualLayout>
                      <c:w val="0.2170551181102362"/>
                      <c:h val="0.10670588235294119"/>
                    </c:manualLayout>
                  </c15:layout>
                </c:ext>
              </c:extLst>
            </c:dLbl>
            <c:dLbl>
              <c:idx val="2"/>
              <c:layout>
                <c:manualLayout>
                  <c:x val="-0.18507874015748033"/>
                  <c:y val="0.20169013432144511"/>
                </c:manualLayout>
              </c:layout>
              <c:showLegendKey val="0"/>
              <c:showVal val="0"/>
              <c:showCatName val="0"/>
              <c:showSerName val="0"/>
              <c:showPercent val="1"/>
              <c:showBubbleSize val="0"/>
              <c:extLst>
                <c:ext xmlns:c15="http://schemas.microsoft.com/office/drawing/2012/chart" uri="{CE6537A1-D6FC-4f65-9D91-7224C49458BB}">
                  <c15:layout>
                    <c:manualLayout>
                      <c:w val="0.23964705882352938"/>
                      <c:h val="0.10670588235294119"/>
                    </c:manualLayout>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5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'Step 1'!$K$28:$K$30</c:f>
              <c:strCache>
                <c:ptCount val="3"/>
                <c:pt idx="0">
                  <c:v>Accademico</c:v>
                </c:pt>
                <c:pt idx="1">
                  <c:v>Istituzionale</c:v>
                </c:pt>
                <c:pt idx="2">
                  <c:v>Impresa</c:v>
                </c:pt>
              </c:strCache>
            </c:strRef>
          </c:cat>
          <c:val>
            <c:numRef>
              <c:f>'Step 1'!$P$28:$P$30</c:f>
              <c:numCache>
                <c:formatCode>General</c:formatCode>
                <c:ptCount val="3"/>
                <c:pt idx="0">
                  <c:v>4</c:v>
                </c:pt>
                <c:pt idx="1">
                  <c:v>4</c:v>
                </c:pt>
                <c:pt idx="2">
                  <c:v>23</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b="1">
                <a:solidFill>
                  <a:schemeClr val="tx1">
                    <a:lumMod val="50000"/>
                    <a:lumOff val="50000"/>
                  </a:schemeClr>
                </a:solidFill>
              </a:rPr>
              <a:t>I - Total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'!$B$4</c:f>
              <c:strCache>
                <c:ptCount val="1"/>
                <c:pt idx="0">
                  <c:v>[B] Business</c:v>
                </c:pt>
              </c:strCache>
            </c:strRef>
          </c:tx>
          <c:spPr>
            <a:ln w="12700" cap="rnd" cmpd="sng">
              <a:solidFill>
                <a:schemeClr val="accent2"/>
              </a:solidFill>
              <a:prstDash val="lgDashDotDot"/>
              <a:round/>
            </a:ln>
            <a:effectLst/>
          </c:spPr>
          <c:marker>
            <c:symbol val="none"/>
          </c:marker>
          <c:cat>
            <c:strRef>
              <c:f>'Step 2 '!$C$3:$G$3</c:f>
              <c:strCache>
                <c:ptCount val="5"/>
                <c:pt idx="0">
                  <c:v>≤ 2010</c:v>
                </c:pt>
                <c:pt idx="1">
                  <c:v>2011</c:v>
                </c:pt>
                <c:pt idx="2">
                  <c:v>2012</c:v>
                </c:pt>
                <c:pt idx="3">
                  <c:v>2013</c:v>
                </c:pt>
                <c:pt idx="4">
                  <c:v>2014</c:v>
                </c:pt>
              </c:strCache>
            </c:strRef>
          </c:cat>
          <c:val>
            <c:numRef>
              <c:f>'Step 2 '!$C$4:$G$4</c:f>
              <c:numCache>
                <c:formatCode>0.00%</c:formatCode>
                <c:ptCount val="5"/>
                <c:pt idx="0">
                  <c:v>3.0303030303030304E-2</c:v>
                </c:pt>
                <c:pt idx="1">
                  <c:v>0.1091703056768559</c:v>
                </c:pt>
                <c:pt idx="2">
                  <c:v>0.12162162162162163</c:v>
                </c:pt>
                <c:pt idx="3">
                  <c:v>7.5949367088607597E-2</c:v>
                </c:pt>
                <c:pt idx="4">
                  <c:v>9.569377990430622E-2</c:v>
                </c:pt>
              </c:numCache>
            </c:numRef>
          </c:val>
          <c:smooth val="1"/>
        </c:ser>
        <c:ser>
          <c:idx val="1"/>
          <c:order val="1"/>
          <c:tx>
            <c:strRef>
              <c:f>'Step 2 '!$B$5</c:f>
              <c:strCache>
                <c:ptCount val="1"/>
                <c:pt idx="0">
                  <c:v>[C] Community</c:v>
                </c:pt>
              </c:strCache>
            </c:strRef>
          </c:tx>
          <c:spPr>
            <a:ln w="12700" cap="flat" cmpd="sng">
              <a:solidFill>
                <a:schemeClr val="accent1"/>
              </a:solidFill>
              <a:prstDash val="solid"/>
              <a:miter lim="800000"/>
            </a:ln>
            <a:effectLst/>
          </c:spPr>
          <c:marker>
            <c:symbol val="none"/>
          </c:marker>
          <c:cat>
            <c:strRef>
              <c:f>'Step 2 '!$C$3:$G$3</c:f>
              <c:strCache>
                <c:ptCount val="5"/>
                <c:pt idx="0">
                  <c:v>≤ 2010</c:v>
                </c:pt>
                <c:pt idx="1">
                  <c:v>2011</c:v>
                </c:pt>
                <c:pt idx="2">
                  <c:v>2012</c:v>
                </c:pt>
                <c:pt idx="3">
                  <c:v>2013</c:v>
                </c:pt>
                <c:pt idx="4">
                  <c:v>2014</c:v>
                </c:pt>
              </c:strCache>
            </c:strRef>
          </c:cat>
          <c:val>
            <c:numRef>
              <c:f>'Step 2 '!$C$5:$G$5</c:f>
              <c:numCache>
                <c:formatCode>0.00%</c:formatCode>
                <c:ptCount val="5"/>
                <c:pt idx="0">
                  <c:v>0.49494949494949497</c:v>
                </c:pt>
                <c:pt idx="1">
                  <c:v>0.43231441048034935</c:v>
                </c:pt>
                <c:pt idx="2">
                  <c:v>0.3963963963963964</c:v>
                </c:pt>
                <c:pt idx="3">
                  <c:v>0.310126582278481</c:v>
                </c:pt>
                <c:pt idx="4">
                  <c:v>0.41626794258373206</c:v>
                </c:pt>
              </c:numCache>
            </c:numRef>
          </c:val>
          <c:smooth val="1"/>
        </c:ser>
        <c:ser>
          <c:idx val="2"/>
          <c:order val="2"/>
          <c:tx>
            <c:strRef>
              <c:f>'Step 2 '!$B$6</c:f>
              <c:strCache>
                <c:ptCount val="1"/>
                <c:pt idx="0">
                  <c:v>[N] Network</c:v>
                </c:pt>
              </c:strCache>
            </c:strRef>
          </c:tx>
          <c:spPr>
            <a:ln w="12700" cap="flat">
              <a:solidFill>
                <a:schemeClr val="accent4"/>
              </a:solidFill>
              <a:prstDash val="lgDash"/>
              <a:miter lim="800000"/>
              <a:headEnd w="sm" len="sm"/>
            </a:ln>
            <a:effectLst/>
          </c:spPr>
          <c:marker>
            <c:symbol val="none"/>
          </c:marker>
          <c:cat>
            <c:strRef>
              <c:f>'Step 2 '!$C$3:$G$3</c:f>
              <c:strCache>
                <c:ptCount val="5"/>
                <c:pt idx="0">
                  <c:v>≤ 2010</c:v>
                </c:pt>
                <c:pt idx="1">
                  <c:v>2011</c:v>
                </c:pt>
                <c:pt idx="2">
                  <c:v>2012</c:v>
                </c:pt>
                <c:pt idx="3">
                  <c:v>2013</c:v>
                </c:pt>
                <c:pt idx="4">
                  <c:v>2014</c:v>
                </c:pt>
              </c:strCache>
            </c:strRef>
          </c:cat>
          <c:val>
            <c:numRef>
              <c:f>'Step 2 '!$C$6:$G$6</c:f>
              <c:numCache>
                <c:formatCode>0.00%</c:formatCode>
                <c:ptCount val="5"/>
                <c:pt idx="0">
                  <c:v>0.37373737373737398</c:v>
                </c:pt>
                <c:pt idx="1">
                  <c:v>0.28820960698689957</c:v>
                </c:pt>
                <c:pt idx="2">
                  <c:v>0.31531531531531531</c:v>
                </c:pt>
                <c:pt idx="3">
                  <c:v>0.35443037974683544</c:v>
                </c:pt>
                <c:pt idx="4">
                  <c:v>0.35885167464114831</c:v>
                </c:pt>
              </c:numCache>
            </c:numRef>
          </c:val>
          <c:smooth val="1"/>
        </c:ser>
        <c:ser>
          <c:idx val="3"/>
          <c:order val="3"/>
          <c:tx>
            <c:strRef>
              <c:f>'Step 2 '!$B$7</c:f>
              <c:strCache>
                <c:ptCount val="1"/>
                <c:pt idx="0">
                  <c:v>[R] Resource</c:v>
                </c:pt>
              </c:strCache>
            </c:strRef>
          </c:tx>
          <c:spPr>
            <a:ln w="12700" cap="rnd">
              <a:solidFill>
                <a:schemeClr val="accent6"/>
              </a:solidFill>
              <a:prstDash val="lgDashDot"/>
              <a:round/>
            </a:ln>
            <a:effectLst/>
          </c:spPr>
          <c:marker>
            <c:symbol val="none"/>
          </c:marker>
          <c:cat>
            <c:strRef>
              <c:f>'Step 2 '!$C$3:$G$3</c:f>
              <c:strCache>
                <c:ptCount val="5"/>
                <c:pt idx="0">
                  <c:v>≤ 2010</c:v>
                </c:pt>
                <c:pt idx="1">
                  <c:v>2011</c:v>
                </c:pt>
                <c:pt idx="2">
                  <c:v>2012</c:v>
                </c:pt>
                <c:pt idx="3">
                  <c:v>2013</c:v>
                </c:pt>
                <c:pt idx="4">
                  <c:v>2014</c:v>
                </c:pt>
              </c:strCache>
            </c:strRef>
          </c:cat>
          <c:val>
            <c:numRef>
              <c:f>'Step 2 '!$C$7:$G$7</c:f>
              <c:numCache>
                <c:formatCode>0.00%</c:formatCode>
                <c:ptCount val="5"/>
                <c:pt idx="0">
                  <c:v>0.10101010101010101</c:v>
                </c:pt>
                <c:pt idx="1">
                  <c:v>0.1703056768558952</c:v>
                </c:pt>
                <c:pt idx="2">
                  <c:v>0.16666666666666666</c:v>
                </c:pt>
                <c:pt idx="3">
                  <c:v>0.25949367088607594</c:v>
                </c:pt>
                <c:pt idx="4">
                  <c:v>0.12918660287081341</c:v>
                </c:pt>
              </c:numCache>
            </c:numRef>
          </c:val>
          <c:smooth val="1"/>
        </c:ser>
        <c:dLbls>
          <c:showLegendKey val="0"/>
          <c:showVal val="0"/>
          <c:showCatName val="0"/>
          <c:showSerName val="0"/>
          <c:showPercent val="0"/>
          <c:showBubbleSize val="0"/>
        </c:dLbls>
        <c:hiLowLines>
          <c:spPr>
            <a:ln w="9525">
              <a:solidFill>
                <a:schemeClr val="bg2">
                  <a:lumMod val="50000"/>
                </a:schemeClr>
              </a:solidFill>
              <a:prstDash val="dash"/>
            </a:ln>
            <a:effectLst/>
          </c:spPr>
        </c:hiLowLines>
        <c:smooth val="0"/>
        <c:axId val="413429000"/>
        <c:axId val="477672608"/>
      </c:lineChart>
      <c:catAx>
        <c:axId val="4134290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77672608"/>
        <c:crosses val="autoZero"/>
        <c:auto val="1"/>
        <c:lblAlgn val="ctr"/>
        <c:lblOffset val="100"/>
        <c:noMultiLvlLbl val="0"/>
      </c:catAx>
      <c:valAx>
        <c:axId val="477672608"/>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41342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II - Academic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'!$B$14</c:f>
              <c:strCache>
                <c:ptCount val="1"/>
                <c:pt idx="0">
                  <c:v>[B] Business</c:v>
                </c:pt>
              </c:strCache>
            </c:strRef>
          </c:tx>
          <c:spPr>
            <a:ln w="12700" cap="rnd" cmpd="sng">
              <a:solidFill>
                <a:schemeClr val="accent2"/>
              </a:solidFill>
              <a:prstDash val="lgDashDotDot"/>
              <a:round/>
            </a:ln>
            <a:effectLst/>
          </c:spPr>
          <c:marker>
            <c:symbol val="none"/>
          </c:marker>
          <c:cat>
            <c:numRef>
              <c:f>'Step 2 '!$C$13:$G$13</c:f>
              <c:numCache>
                <c:formatCode>General</c:formatCode>
                <c:ptCount val="5"/>
                <c:pt idx="0">
                  <c:v>2010</c:v>
                </c:pt>
                <c:pt idx="1">
                  <c:v>2011</c:v>
                </c:pt>
                <c:pt idx="2">
                  <c:v>2012</c:v>
                </c:pt>
                <c:pt idx="3">
                  <c:v>2013</c:v>
                </c:pt>
                <c:pt idx="4">
                  <c:v>2014</c:v>
                </c:pt>
              </c:numCache>
            </c:numRef>
          </c:cat>
          <c:val>
            <c:numRef>
              <c:f>'Step 2 '!$C$14:$G$14</c:f>
              <c:numCache>
                <c:formatCode>0.00%</c:formatCode>
                <c:ptCount val="5"/>
                <c:pt idx="0">
                  <c:v>1.6666666666666666E-2</c:v>
                </c:pt>
                <c:pt idx="1">
                  <c:v>0.11971830985915492</c:v>
                </c:pt>
                <c:pt idx="2">
                  <c:v>0.14399999999999999</c:v>
                </c:pt>
                <c:pt idx="3">
                  <c:v>6.9767441860465115E-2</c:v>
                </c:pt>
                <c:pt idx="4">
                  <c:v>5.8823529411764705E-2</c:v>
                </c:pt>
              </c:numCache>
            </c:numRef>
          </c:val>
          <c:smooth val="1"/>
        </c:ser>
        <c:ser>
          <c:idx val="1"/>
          <c:order val="1"/>
          <c:tx>
            <c:strRef>
              <c:f>'Step 2 '!$B$15</c:f>
              <c:strCache>
                <c:ptCount val="1"/>
                <c:pt idx="0">
                  <c:v>[C] Community</c:v>
                </c:pt>
              </c:strCache>
            </c:strRef>
          </c:tx>
          <c:spPr>
            <a:ln w="12700" cap="flat" cmpd="sng">
              <a:solidFill>
                <a:schemeClr val="accent1"/>
              </a:solidFill>
              <a:prstDash val="solid"/>
              <a:miter lim="800000"/>
            </a:ln>
            <a:effectLst/>
          </c:spPr>
          <c:marker>
            <c:symbol val="none"/>
          </c:marker>
          <c:cat>
            <c:numRef>
              <c:f>'Step 2 '!$C$13:$G$13</c:f>
              <c:numCache>
                <c:formatCode>General</c:formatCode>
                <c:ptCount val="5"/>
                <c:pt idx="0">
                  <c:v>2010</c:v>
                </c:pt>
                <c:pt idx="1">
                  <c:v>2011</c:v>
                </c:pt>
                <c:pt idx="2">
                  <c:v>2012</c:v>
                </c:pt>
                <c:pt idx="3">
                  <c:v>2013</c:v>
                </c:pt>
                <c:pt idx="4">
                  <c:v>2014</c:v>
                </c:pt>
              </c:numCache>
            </c:numRef>
          </c:cat>
          <c:val>
            <c:numRef>
              <c:f>'Step 2 '!$C$15:$G$15</c:f>
              <c:numCache>
                <c:formatCode>0.00%</c:formatCode>
                <c:ptCount val="5"/>
                <c:pt idx="0">
                  <c:v>0.5</c:v>
                </c:pt>
                <c:pt idx="1">
                  <c:v>0.42253521126760563</c:v>
                </c:pt>
                <c:pt idx="2">
                  <c:v>0.40799999999999997</c:v>
                </c:pt>
                <c:pt idx="3">
                  <c:v>0.30232558139534882</c:v>
                </c:pt>
                <c:pt idx="4">
                  <c:v>0.26470588235294118</c:v>
                </c:pt>
              </c:numCache>
            </c:numRef>
          </c:val>
          <c:smooth val="1"/>
        </c:ser>
        <c:ser>
          <c:idx val="2"/>
          <c:order val="2"/>
          <c:tx>
            <c:strRef>
              <c:f>'Step 2 '!$B$16</c:f>
              <c:strCache>
                <c:ptCount val="1"/>
                <c:pt idx="0">
                  <c:v>[N] Network</c:v>
                </c:pt>
              </c:strCache>
            </c:strRef>
          </c:tx>
          <c:spPr>
            <a:ln w="12700" cap="flat">
              <a:solidFill>
                <a:schemeClr val="accent4"/>
              </a:solidFill>
              <a:prstDash val="lgDash"/>
              <a:miter lim="800000"/>
              <a:headEnd w="sm" len="sm"/>
            </a:ln>
            <a:effectLst/>
          </c:spPr>
          <c:marker>
            <c:symbol val="none"/>
          </c:marker>
          <c:cat>
            <c:numRef>
              <c:f>'Step 2 '!$C$13:$G$13</c:f>
              <c:numCache>
                <c:formatCode>General</c:formatCode>
                <c:ptCount val="5"/>
                <c:pt idx="0">
                  <c:v>2010</c:v>
                </c:pt>
                <c:pt idx="1">
                  <c:v>2011</c:v>
                </c:pt>
                <c:pt idx="2">
                  <c:v>2012</c:v>
                </c:pt>
                <c:pt idx="3">
                  <c:v>2013</c:v>
                </c:pt>
                <c:pt idx="4">
                  <c:v>2014</c:v>
                </c:pt>
              </c:numCache>
            </c:numRef>
          </c:cat>
          <c:val>
            <c:numRef>
              <c:f>'Step 2 '!$C$16:$G$16</c:f>
              <c:numCache>
                <c:formatCode>0.00%</c:formatCode>
                <c:ptCount val="5"/>
                <c:pt idx="0">
                  <c:v>0.36666666666666664</c:v>
                </c:pt>
                <c:pt idx="1">
                  <c:v>0.30281690140845069</c:v>
                </c:pt>
                <c:pt idx="2">
                  <c:v>0.32</c:v>
                </c:pt>
                <c:pt idx="3">
                  <c:v>0.46511627906976744</c:v>
                </c:pt>
                <c:pt idx="4">
                  <c:v>0.5</c:v>
                </c:pt>
              </c:numCache>
            </c:numRef>
          </c:val>
          <c:smooth val="1"/>
        </c:ser>
        <c:ser>
          <c:idx val="3"/>
          <c:order val="3"/>
          <c:tx>
            <c:strRef>
              <c:f>'Step 2 '!$B$17</c:f>
              <c:strCache>
                <c:ptCount val="1"/>
                <c:pt idx="0">
                  <c:v>[R] Resource</c:v>
                </c:pt>
              </c:strCache>
            </c:strRef>
          </c:tx>
          <c:spPr>
            <a:ln w="12700" cap="rnd">
              <a:solidFill>
                <a:schemeClr val="accent6"/>
              </a:solidFill>
              <a:prstDash val="lgDashDot"/>
              <a:round/>
            </a:ln>
            <a:effectLst/>
          </c:spPr>
          <c:marker>
            <c:symbol val="none"/>
          </c:marker>
          <c:cat>
            <c:numRef>
              <c:f>'Step 2 '!$C$13:$G$13</c:f>
              <c:numCache>
                <c:formatCode>General</c:formatCode>
                <c:ptCount val="5"/>
                <c:pt idx="0">
                  <c:v>2010</c:v>
                </c:pt>
                <c:pt idx="1">
                  <c:v>2011</c:v>
                </c:pt>
                <c:pt idx="2">
                  <c:v>2012</c:v>
                </c:pt>
                <c:pt idx="3">
                  <c:v>2013</c:v>
                </c:pt>
                <c:pt idx="4">
                  <c:v>2014</c:v>
                </c:pt>
              </c:numCache>
            </c:numRef>
          </c:cat>
          <c:val>
            <c:numRef>
              <c:f>'Step 2 '!$C$17:$G$17</c:f>
              <c:numCache>
                <c:formatCode>0.00%</c:formatCode>
                <c:ptCount val="5"/>
                <c:pt idx="0">
                  <c:v>0.11666666666666667</c:v>
                </c:pt>
                <c:pt idx="1">
                  <c:v>0.15492957746478872</c:v>
                </c:pt>
                <c:pt idx="2">
                  <c:v>0.128</c:v>
                </c:pt>
                <c:pt idx="3">
                  <c:v>0.16279069767441862</c:v>
                </c:pt>
                <c:pt idx="4">
                  <c:v>0.17647058823529413</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292170704"/>
        <c:axId val="292171096"/>
      </c:lineChart>
      <c:catAx>
        <c:axId val="2921707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1096"/>
        <c:crosses val="autoZero"/>
        <c:auto val="1"/>
        <c:lblAlgn val="ctr"/>
        <c:lblOffset val="100"/>
        <c:noMultiLvlLbl val="0"/>
      </c:catAx>
      <c:valAx>
        <c:axId val="292171096"/>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III - Istitutional</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'!$B$27</c:f>
              <c:strCache>
                <c:ptCount val="1"/>
                <c:pt idx="0">
                  <c:v>[B] Business</c:v>
                </c:pt>
              </c:strCache>
            </c:strRef>
          </c:tx>
          <c:spPr>
            <a:ln w="12700" cap="rnd" cmpd="sng">
              <a:solidFill>
                <a:schemeClr val="accent2"/>
              </a:solidFill>
              <a:prstDash val="lgDashDotDot"/>
              <a:round/>
            </a:ln>
            <a:effectLst/>
          </c:spPr>
          <c:marker>
            <c:symbol val="none"/>
          </c:marker>
          <c:cat>
            <c:numRef>
              <c:f>'Step 2 '!$C$26:$G$26</c:f>
              <c:numCache>
                <c:formatCode>General</c:formatCode>
                <c:ptCount val="5"/>
                <c:pt idx="0">
                  <c:v>2010</c:v>
                </c:pt>
                <c:pt idx="1">
                  <c:v>2011</c:v>
                </c:pt>
                <c:pt idx="2">
                  <c:v>2012</c:v>
                </c:pt>
                <c:pt idx="3">
                  <c:v>2013</c:v>
                </c:pt>
                <c:pt idx="4">
                  <c:v>2014</c:v>
                </c:pt>
              </c:numCache>
            </c:numRef>
          </c:cat>
          <c:val>
            <c:numRef>
              <c:f>'Step 2 '!$C$27:$G$27</c:f>
              <c:numCache>
                <c:formatCode>0.00%</c:formatCode>
                <c:ptCount val="5"/>
                <c:pt idx="0">
                  <c:v>0.14285714285714285</c:v>
                </c:pt>
                <c:pt idx="1">
                  <c:v>0</c:v>
                </c:pt>
                <c:pt idx="2">
                  <c:v>0.10256410256410256</c:v>
                </c:pt>
                <c:pt idx="3">
                  <c:v>0.10294117647058823</c:v>
                </c:pt>
                <c:pt idx="4">
                  <c:v>8.3333333333333329E-2</c:v>
                </c:pt>
              </c:numCache>
            </c:numRef>
          </c:val>
          <c:smooth val="1"/>
        </c:ser>
        <c:ser>
          <c:idx val="1"/>
          <c:order val="1"/>
          <c:tx>
            <c:strRef>
              <c:f>'Step 2 '!$B$28</c:f>
              <c:strCache>
                <c:ptCount val="1"/>
                <c:pt idx="0">
                  <c:v>[C] Community</c:v>
                </c:pt>
              </c:strCache>
            </c:strRef>
          </c:tx>
          <c:spPr>
            <a:ln w="12700" cap="flat" cmpd="sng">
              <a:solidFill>
                <a:schemeClr val="accent1"/>
              </a:solidFill>
              <a:prstDash val="solid"/>
              <a:miter lim="800000"/>
            </a:ln>
            <a:effectLst/>
          </c:spPr>
          <c:marker>
            <c:symbol val="none"/>
          </c:marker>
          <c:cat>
            <c:numRef>
              <c:f>'Step 2 '!$C$26:$G$26</c:f>
              <c:numCache>
                <c:formatCode>General</c:formatCode>
                <c:ptCount val="5"/>
                <c:pt idx="0">
                  <c:v>2010</c:v>
                </c:pt>
                <c:pt idx="1">
                  <c:v>2011</c:v>
                </c:pt>
                <c:pt idx="2">
                  <c:v>2012</c:v>
                </c:pt>
                <c:pt idx="3">
                  <c:v>2013</c:v>
                </c:pt>
                <c:pt idx="4">
                  <c:v>2014</c:v>
                </c:pt>
              </c:numCache>
            </c:numRef>
          </c:cat>
          <c:val>
            <c:numRef>
              <c:f>'Step 2 '!$C$28:$G$28</c:f>
              <c:numCache>
                <c:formatCode>0.00%</c:formatCode>
                <c:ptCount val="5"/>
                <c:pt idx="0">
                  <c:v>0.5714285714285714</c:v>
                </c:pt>
                <c:pt idx="1">
                  <c:v>0</c:v>
                </c:pt>
                <c:pt idx="2">
                  <c:v>0.51282051282051277</c:v>
                </c:pt>
                <c:pt idx="3">
                  <c:v>0.3235294117647059</c:v>
                </c:pt>
                <c:pt idx="4">
                  <c:v>0.45833333333333331</c:v>
                </c:pt>
              </c:numCache>
            </c:numRef>
          </c:val>
          <c:smooth val="1"/>
        </c:ser>
        <c:ser>
          <c:idx val="2"/>
          <c:order val="2"/>
          <c:tx>
            <c:strRef>
              <c:f>'Step 2 '!$B$29</c:f>
              <c:strCache>
                <c:ptCount val="1"/>
                <c:pt idx="0">
                  <c:v>[N] Network</c:v>
                </c:pt>
              </c:strCache>
            </c:strRef>
          </c:tx>
          <c:spPr>
            <a:ln w="12700" cap="flat">
              <a:solidFill>
                <a:schemeClr val="accent4"/>
              </a:solidFill>
              <a:prstDash val="lgDash"/>
              <a:miter lim="800000"/>
              <a:headEnd w="sm" len="sm"/>
            </a:ln>
            <a:effectLst/>
          </c:spPr>
          <c:marker>
            <c:symbol val="none"/>
          </c:marker>
          <c:cat>
            <c:numRef>
              <c:f>'Step 2 '!$C$26:$G$26</c:f>
              <c:numCache>
                <c:formatCode>General</c:formatCode>
                <c:ptCount val="5"/>
                <c:pt idx="0">
                  <c:v>2010</c:v>
                </c:pt>
                <c:pt idx="1">
                  <c:v>2011</c:v>
                </c:pt>
                <c:pt idx="2">
                  <c:v>2012</c:v>
                </c:pt>
                <c:pt idx="3">
                  <c:v>2013</c:v>
                </c:pt>
                <c:pt idx="4">
                  <c:v>2014</c:v>
                </c:pt>
              </c:numCache>
            </c:numRef>
          </c:cat>
          <c:val>
            <c:numRef>
              <c:f>'Step 2 '!$C$29:$G$29</c:f>
              <c:numCache>
                <c:formatCode>0.00%</c:formatCode>
                <c:ptCount val="5"/>
                <c:pt idx="0">
                  <c:v>0.14285714285714285</c:v>
                </c:pt>
                <c:pt idx="1">
                  <c:v>0</c:v>
                </c:pt>
                <c:pt idx="2">
                  <c:v>0.25641025641025639</c:v>
                </c:pt>
                <c:pt idx="3">
                  <c:v>0.29411764705882354</c:v>
                </c:pt>
                <c:pt idx="4">
                  <c:v>0.375</c:v>
                </c:pt>
              </c:numCache>
            </c:numRef>
          </c:val>
          <c:smooth val="1"/>
        </c:ser>
        <c:ser>
          <c:idx val="3"/>
          <c:order val="3"/>
          <c:tx>
            <c:strRef>
              <c:f>'Step 2 '!$B$30</c:f>
              <c:strCache>
                <c:ptCount val="1"/>
                <c:pt idx="0">
                  <c:v>[R] Resource</c:v>
                </c:pt>
              </c:strCache>
            </c:strRef>
          </c:tx>
          <c:spPr>
            <a:ln w="12700" cap="rnd">
              <a:solidFill>
                <a:schemeClr val="accent6"/>
              </a:solidFill>
              <a:prstDash val="lgDashDot"/>
              <a:round/>
            </a:ln>
            <a:effectLst/>
          </c:spPr>
          <c:marker>
            <c:symbol val="none"/>
          </c:marker>
          <c:cat>
            <c:numRef>
              <c:f>'Step 2 '!$C$26:$G$26</c:f>
              <c:numCache>
                <c:formatCode>General</c:formatCode>
                <c:ptCount val="5"/>
                <c:pt idx="0">
                  <c:v>2010</c:v>
                </c:pt>
                <c:pt idx="1">
                  <c:v>2011</c:v>
                </c:pt>
                <c:pt idx="2">
                  <c:v>2012</c:v>
                </c:pt>
                <c:pt idx="3">
                  <c:v>2013</c:v>
                </c:pt>
                <c:pt idx="4">
                  <c:v>2014</c:v>
                </c:pt>
              </c:numCache>
            </c:numRef>
          </c:cat>
          <c:val>
            <c:numRef>
              <c:f>'Step 2 '!$C$30:$G$30</c:f>
              <c:numCache>
                <c:formatCode>0.00%</c:formatCode>
                <c:ptCount val="5"/>
                <c:pt idx="0">
                  <c:v>0.14285714285714285</c:v>
                </c:pt>
                <c:pt idx="1">
                  <c:v>0</c:v>
                </c:pt>
                <c:pt idx="2">
                  <c:v>0.12820512820512819</c:v>
                </c:pt>
                <c:pt idx="3">
                  <c:v>0.27941176470588236</c:v>
                </c:pt>
                <c:pt idx="4">
                  <c:v>8.3333333333333329E-2</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292171880"/>
        <c:axId val="292172272"/>
      </c:lineChart>
      <c:catAx>
        <c:axId val="29217188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2272"/>
        <c:crosses val="autoZero"/>
        <c:auto val="1"/>
        <c:lblAlgn val="ctr"/>
        <c:lblOffset val="100"/>
        <c:noMultiLvlLbl val="0"/>
      </c:catAx>
      <c:valAx>
        <c:axId val="292172272"/>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r>
              <a:rPr lang="it-IT" sz="800">
                <a:solidFill>
                  <a:schemeClr val="tx1">
                    <a:lumMod val="50000"/>
                    <a:lumOff val="50000"/>
                  </a:schemeClr>
                </a:solidFill>
              </a:rPr>
              <a:t>IV - Business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it-IT"/>
        </a:p>
      </c:txPr>
    </c:title>
    <c:autoTitleDeleted val="0"/>
    <c:plotArea>
      <c:layout/>
      <c:lineChart>
        <c:grouping val="standard"/>
        <c:varyColors val="0"/>
        <c:ser>
          <c:idx val="0"/>
          <c:order val="0"/>
          <c:tx>
            <c:strRef>
              <c:f>'Step 2 '!$B$39</c:f>
              <c:strCache>
                <c:ptCount val="1"/>
                <c:pt idx="0">
                  <c:v>[B] Business</c:v>
                </c:pt>
              </c:strCache>
            </c:strRef>
          </c:tx>
          <c:spPr>
            <a:ln w="12700" cap="rnd" cmpd="sng">
              <a:solidFill>
                <a:schemeClr val="accent2"/>
              </a:solidFill>
              <a:prstDash val="lgDashDotDot"/>
              <a:round/>
            </a:ln>
            <a:effectLst/>
          </c:spPr>
          <c:marker>
            <c:symbol val="none"/>
          </c:marker>
          <c:cat>
            <c:numRef>
              <c:f>'Step 2 '!$C$38:$G$38</c:f>
              <c:numCache>
                <c:formatCode>General</c:formatCode>
                <c:ptCount val="5"/>
                <c:pt idx="0">
                  <c:v>2010</c:v>
                </c:pt>
                <c:pt idx="1">
                  <c:v>2011</c:v>
                </c:pt>
                <c:pt idx="2">
                  <c:v>2012</c:v>
                </c:pt>
                <c:pt idx="3">
                  <c:v>2013</c:v>
                </c:pt>
                <c:pt idx="4">
                  <c:v>2014</c:v>
                </c:pt>
              </c:numCache>
            </c:numRef>
          </c:cat>
          <c:val>
            <c:numRef>
              <c:f>'Step 2 '!$C$39:$G$39</c:f>
              <c:numCache>
                <c:formatCode>0.00%</c:formatCode>
                <c:ptCount val="5"/>
                <c:pt idx="0">
                  <c:v>0</c:v>
                </c:pt>
                <c:pt idx="1">
                  <c:v>9.5238095238095233E-2</c:v>
                </c:pt>
                <c:pt idx="2">
                  <c:v>8.6206896551724144E-2</c:v>
                </c:pt>
                <c:pt idx="3">
                  <c:v>4.2553191489361701E-2</c:v>
                </c:pt>
                <c:pt idx="4">
                  <c:v>0.10596026490066225</c:v>
                </c:pt>
              </c:numCache>
            </c:numRef>
          </c:val>
          <c:smooth val="1"/>
        </c:ser>
        <c:ser>
          <c:idx val="1"/>
          <c:order val="1"/>
          <c:tx>
            <c:strRef>
              <c:f>'Step 2 '!$B$40</c:f>
              <c:strCache>
                <c:ptCount val="1"/>
                <c:pt idx="0">
                  <c:v>[C] Community</c:v>
                </c:pt>
              </c:strCache>
            </c:strRef>
          </c:tx>
          <c:spPr>
            <a:ln w="12700" cap="flat" cmpd="sng">
              <a:solidFill>
                <a:schemeClr val="accent1"/>
              </a:solidFill>
              <a:prstDash val="solid"/>
              <a:miter lim="800000"/>
            </a:ln>
            <a:effectLst/>
          </c:spPr>
          <c:marker>
            <c:symbol val="none"/>
          </c:marker>
          <c:cat>
            <c:numRef>
              <c:f>'Step 2 '!$C$38:$G$38</c:f>
              <c:numCache>
                <c:formatCode>General</c:formatCode>
                <c:ptCount val="5"/>
                <c:pt idx="0">
                  <c:v>2010</c:v>
                </c:pt>
                <c:pt idx="1">
                  <c:v>2011</c:v>
                </c:pt>
                <c:pt idx="2">
                  <c:v>2012</c:v>
                </c:pt>
                <c:pt idx="3">
                  <c:v>2013</c:v>
                </c:pt>
                <c:pt idx="4">
                  <c:v>2014</c:v>
                </c:pt>
              </c:numCache>
            </c:numRef>
          </c:cat>
          <c:val>
            <c:numRef>
              <c:f>'Step 2 '!$C$40:$G$40</c:f>
              <c:numCache>
                <c:formatCode>0.00%</c:formatCode>
                <c:ptCount val="5"/>
                <c:pt idx="0">
                  <c:v>0.44</c:v>
                </c:pt>
                <c:pt idx="1">
                  <c:v>0.4642857142857143</c:v>
                </c:pt>
                <c:pt idx="2">
                  <c:v>0.29310344827586204</c:v>
                </c:pt>
                <c:pt idx="3">
                  <c:v>0.2978723404255319</c:v>
                </c:pt>
                <c:pt idx="4">
                  <c:v>0.44370860927152317</c:v>
                </c:pt>
              </c:numCache>
            </c:numRef>
          </c:val>
          <c:smooth val="1"/>
        </c:ser>
        <c:ser>
          <c:idx val="2"/>
          <c:order val="2"/>
          <c:tx>
            <c:strRef>
              <c:f>'Step 2 '!$B$41</c:f>
              <c:strCache>
                <c:ptCount val="1"/>
                <c:pt idx="0">
                  <c:v>[N] Network</c:v>
                </c:pt>
              </c:strCache>
            </c:strRef>
          </c:tx>
          <c:spPr>
            <a:ln w="12700" cap="flat">
              <a:solidFill>
                <a:schemeClr val="accent4"/>
              </a:solidFill>
              <a:prstDash val="lgDash"/>
              <a:miter lim="800000"/>
              <a:headEnd w="sm" len="sm"/>
            </a:ln>
            <a:effectLst/>
          </c:spPr>
          <c:marker>
            <c:symbol val="none"/>
          </c:marker>
          <c:cat>
            <c:numRef>
              <c:f>'Step 2 '!$C$38:$G$38</c:f>
              <c:numCache>
                <c:formatCode>General</c:formatCode>
                <c:ptCount val="5"/>
                <c:pt idx="0">
                  <c:v>2010</c:v>
                </c:pt>
                <c:pt idx="1">
                  <c:v>2011</c:v>
                </c:pt>
                <c:pt idx="2">
                  <c:v>2012</c:v>
                </c:pt>
                <c:pt idx="3">
                  <c:v>2013</c:v>
                </c:pt>
                <c:pt idx="4">
                  <c:v>2014</c:v>
                </c:pt>
              </c:numCache>
            </c:numRef>
          </c:cat>
          <c:val>
            <c:numRef>
              <c:f>'Step 2 '!$C$41:$G$41</c:f>
              <c:numCache>
                <c:formatCode>0.00%</c:formatCode>
                <c:ptCount val="5"/>
                <c:pt idx="0">
                  <c:v>0.52</c:v>
                </c:pt>
                <c:pt idx="1">
                  <c:v>0.26190476190476192</c:v>
                </c:pt>
                <c:pt idx="2">
                  <c:v>0.34482758620689657</c:v>
                </c:pt>
                <c:pt idx="3">
                  <c:v>0.34042553191489361</c:v>
                </c:pt>
                <c:pt idx="4">
                  <c:v>0.32450331125827814</c:v>
                </c:pt>
              </c:numCache>
            </c:numRef>
          </c:val>
          <c:smooth val="1"/>
        </c:ser>
        <c:ser>
          <c:idx val="3"/>
          <c:order val="3"/>
          <c:tx>
            <c:strRef>
              <c:f>'Step 2 '!$B$42</c:f>
              <c:strCache>
                <c:ptCount val="1"/>
                <c:pt idx="0">
                  <c:v>[R] Resource</c:v>
                </c:pt>
              </c:strCache>
            </c:strRef>
          </c:tx>
          <c:spPr>
            <a:ln w="12700" cap="rnd">
              <a:solidFill>
                <a:schemeClr val="accent6"/>
              </a:solidFill>
              <a:prstDash val="lgDashDot"/>
              <a:round/>
            </a:ln>
            <a:effectLst/>
          </c:spPr>
          <c:marker>
            <c:symbol val="none"/>
          </c:marker>
          <c:cat>
            <c:numRef>
              <c:f>'Step 2 '!$C$38:$G$38</c:f>
              <c:numCache>
                <c:formatCode>General</c:formatCode>
                <c:ptCount val="5"/>
                <c:pt idx="0">
                  <c:v>2010</c:v>
                </c:pt>
                <c:pt idx="1">
                  <c:v>2011</c:v>
                </c:pt>
                <c:pt idx="2">
                  <c:v>2012</c:v>
                </c:pt>
                <c:pt idx="3">
                  <c:v>2013</c:v>
                </c:pt>
                <c:pt idx="4">
                  <c:v>2014</c:v>
                </c:pt>
              </c:numCache>
            </c:numRef>
          </c:cat>
          <c:val>
            <c:numRef>
              <c:f>'Step 2 '!$C$42:$G$42</c:f>
              <c:numCache>
                <c:formatCode>0.00%</c:formatCode>
                <c:ptCount val="5"/>
                <c:pt idx="0">
                  <c:v>0.04</c:v>
                </c:pt>
                <c:pt idx="1">
                  <c:v>0.17857142857142858</c:v>
                </c:pt>
                <c:pt idx="2">
                  <c:v>0.27586206896551724</c:v>
                </c:pt>
                <c:pt idx="3">
                  <c:v>0.31914893617021278</c:v>
                </c:pt>
                <c:pt idx="4">
                  <c:v>0.12582781456953643</c:v>
                </c:pt>
              </c:numCache>
            </c:numRef>
          </c:val>
          <c:smooth val="1"/>
        </c:ser>
        <c:dLbls>
          <c:showLegendKey val="0"/>
          <c:showVal val="0"/>
          <c:showCatName val="0"/>
          <c:showSerName val="0"/>
          <c:showPercent val="0"/>
          <c:showBubbleSize val="0"/>
        </c:dLbls>
        <c:hiLowLines>
          <c:spPr>
            <a:ln w="6350">
              <a:solidFill>
                <a:schemeClr val="bg2">
                  <a:lumMod val="50000"/>
                </a:schemeClr>
              </a:solidFill>
              <a:prstDash val="dash"/>
            </a:ln>
            <a:effectLst/>
          </c:spPr>
        </c:hiLowLines>
        <c:smooth val="0"/>
        <c:axId val="292173056"/>
        <c:axId val="292173448"/>
      </c:lineChart>
      <c:catAx>
        <c:axId val="2921730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3448"/>
        <c:crosses val="autoZero"/>
        <c:auto val="1"/>
        <c:lblAlgn val="ctr"/>
        <c:lblOffset val="100"/>
        <c:noMultiLvlLbl val="0"/>
      </c:catAx>
      <c:valAx>
        <c:axId val="292173448"/>
        <c:scaling>
          <c:orientation val="minMax"/>
          <c:max val="0.60000000000000009"/>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crossAx val="29217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6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21</Pages>
  <Words>9118</Words>
  <Characters>51979</Characters>
  <Application>Microsoft Office Word</Application>
  <DocSecurity>0</DocSecurity>
  <Lines>433</Lines>
  <Paragraphs>121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tulisi</dc:creator>
  <cp:keywords/>
  <dc:description/>
  <cp:lastModifiedBy>andrea tulisi</cp:lastModifiedBy>
  <cp:revision>5</cp:revision>
  <dcterms:created xsi:type="dcterms:W3CDTF">2015-06-17T08:58:00Z</dcterms:created>
  <dcterms:modified xsi:type="dcterms:W3CDTF">2015-06-17T10:06:00Z</dcterms:modified>
</cp:coreProperties>
</file>